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7"/>
        <w:shd w:val="clear" w:color="auto" w:fill="E6E6E6"/>
        <w:overflowPunct/>
        <w:spacing w:before="0" w:after="120" w:line="276" w:lineRule="auto"/>
        <w:ind w:right="-17" w:firstLine="0"/>
        <w:jc w:val="center"/>
        <w:rPr>
          <w:rFonts w:hint="default" w:ascii="Arial" w:hAnsi="Arial" w:cs="Arial"/>
          <w:b/>
          <w:bCs/>
          <w:color w:val="000000"/>
          <w:sz w:val="21"/>
          <w:szCs w:val="21"/>
        </w:rPr>
      </w:pPr>
      <w:r>
        <w:rPr>
          <w:rFonts w:hint="default" w:ascii="Arial" w:hAnsi="Arial" w:cs="Arial"/>
          <w:b/>
          <w:bCs/>
          <w:color w:val="000000" w:themeColor="text1"/>
          <w:sz w:val="21"/>
          <w:szCs w:val="21"/>
        </w:rPr>
        <w:t>EDITAL</w:t>
      </w:r>
    </w:p>
    <w:p>
      <w:pPr>
        <w:spacing w:line="276" w:lineRule="auto"/>
        <w:jc w:val="both"/>
        <w:rPr>
          <w:rFonts w:hint="default" w:ascii="Arial" w:hAnsi="Arial" w:cs="Arial"/>
          <w:sz w:val="21"/>
          <w:szCs w:val="21"/>
          <w:lang w:eastAsia="en-US"/>
        </w:rPr>
      </w:pPr>
    </w:p>
    <w:p>
      <w:pPr>
        <w:spacing w:line="276" w:lineRule="auto"/>
        <w:jc w:val="center"/>
        <w:rPr>
          <w:rFonts w:hint="default" w:ascii="Arial" w:hAnsi="Arial" w:cs="Arial"/>
          <w:b/>
          <w:bCs/>
          <w:color w:val="000000" w:themeColor="text1"/>
          <w:sz w:val="21"/>
          <w:szCs w:val="21"/>
        </w:rPr>
      </w:pPr>
      <w:r>
        <w:rPr>
          <w:rFonts w:hint="default" w:ascii="Arial" w:hAnsi="Arial" w:cs="Arial"/>
          <w:b/>
          <w:bCs/>
          <w:color w:val="000000" w:themeColor="text1"/>
          <w:sz w:val="21"/>
          <w:szCs w:val="21"/>
        </w:rPr>
        <w:t xml:space="preserve">PREGÃO ELETRÔNICO (SRP) </w:t>
      </w:r>
      <w:r>
        <w:rPr>
          <w:rFonts w:hint="default" w:cs="Arial"/>
          <w:b/>
          <w:bCs/>
          <w:color w:val="000000" w:themeColor="text1"/>
          <w:sz w:val="21"/>
          <w:szCs w:val="21"/>
          <w:lang w:val="pt-BR"/>
        </w:rPr>
        <w:t xml:space="preserve">n.° </w:t>
      </w:r>
      <w:r>
        <w:rPr>
          <w:rFonts w:hint="default" w:ascii="Arial" w:hAnsi="Arial" w:cs="Arial"/>
          <w:b/>
          <w:bCs/>
          <w:color w:val="FF0000"/>
          <w:sz w:val="21"/>
          <w:szCs w:val="21"/>
        </w:rPr>
        <w:t>0</w:t>
      </w:r>
      <w:r>
        <w:rPr>
          <w:rFonts w:hint="default" w:ascii="Arial" w:hAnsi="Arial" w:cs="Arial"/>
          <w:b/>
          <w:bCs/>
          <w:color w:val="FF0000"/>
          <w:sz w:val="21"/>
          <w:szCs w:val="21"/>
          <w:lang w:val="pt-BR"/>
        </w:rPr>
        <w:t>3</w:t>
      </w:r>
      <w:r>
        <w:rPr>
          <w:rFonts w:hint="default" w:ascii="Arial" w:hAnsi="Arial" w:cs="Arial"/>
          <w:b/>
          <w:bCs/>
          <w:color w:val="FF0000"/>
          <w:sz w:val="21"/>
          <w:szCs w:val="21"/>
        </w:rPr>
        <w:t>/2020</w:t>
      </w:r>
    </w:p>
    <w:p>
      <w:pPr>
        <w:spacing w:line="276" w:lineRule="auto"/>
        <w:jc w:val="center"/>
        <w:rPr>
          <w:rFonts w:hint="default" w:ascii="Arial" w:hAnsi="Arial" w:cs="Arial"/>
          <w:color w:val="000000" w:themeColor="text1"/>
          <w:sz w:val="21"/>
          <w:szCs w:val="21"/>
        </w:rPr>
      </w:pPr>
      <w:r>
        <w:rPr>
          <w:rFonts w:hint="default" w:ascii="Arial" w:hAnsi="Arial" w:cs="Arial"/>
          <w:color w:val="000000" w:themeColor="text1"/>
          <w:sz w:val="21"/>
          <w:szCs w:val="21"/>
        </w:rPr>
        <w:t xml:space="preserve">(Processo Administrativo </w:t>
      </w:r>
      <w:r>
        <w:rPr>
          <w:rFonts w:hint="default" w:cs="Arial"/>
          <w:color w:val="000000" w:themeColor="text1"/>
          <w:sz w:val="21"/>
          <w:szCs w:val="21"/>
          <w:lang w:val="pt-BR"/>
        </w:rPr>
        <w:t>n.°</w:t>
      </w:r>
      <w:r>
        <w:rPr>
          <w:rFonts w:hint="default" w:ascii="Arial" w:hAnsi="Arial" w:cs="Arial"/>
          <w:color w:val="000000" w:themeColor="text1"/>
          <w:sz w:val="21"/>
          <w:szCs w:val="21"/>
        </w:rPr>
        <w:t xml:space="preserve"> 23381.0004</w:t>
      </w:r>
      <w:r>
        <w:rPr>
          <w:rFonts w:hint="default" w:ascii="Arial" w:hAnsi="Arial" w:cs="Arial"/>
          <w:color w:val="000000" w:themeColor="text1"/>
          <w:sz w:val="21"/>
          <w:szCs w:val="21"/>
          <w:lang w:val="pt-BR"/>
        </w:rPr>
        <w:t>96</w:t>
      </w:r>
      <w:r>
        <w:rPr>
          <w:rFonts w:hint="default" w:ascii="Arial" w:hAnsi="Arial" w:cs="Arial"/>
          <w:color w:val="000000" w:themeColor="text1"/>
          <w:sz w:val="21"/>
          <w:szCs w:val="21"/>
        </w:rPr>
        <w:t>.2020-</w:t>
      </w:r>
      <w:r>
        <w:rPr>
          <w:rFonts w:hint="default" w:ascii="Arial" w:hAnsi="Arial" w:cs="Arial"/>
          <w:color w:val="000000" w:themeColor="text1"/>
          <w:sz w:val="21"/>
          <w:szCs w:val="21"/>
          <w:lang w:val="pt-BR"/>
        </w:rPr>
        <w:t>31</w:t>
      </w:r>
      <w:r>
        <w:rPr>
          <w:rFonts w:hint="default" w:ascii="Arial" w:hAnsi="Arial" w:cs="Arial"/>
          <w:color w:val="000000" w:themeColor="text1"/>
          <w:sz w:val="21"/>
          <w:szCs w:val="21"/>
        </w:rPr>
        <w:t>)</w:t>
      </w:r>
    </w:p>
    <w:p>
      <w:pPr>
        <w:spacing w:before="0" w:after="120" w:line="276" w:lineRule="auto"/>
        <w:ind w:right="-17" w:firstLine="0"/>
        <w:jc w:val="both"/>
        <w:rPr>
          <w:rFonts w:hint="default" w:ascii="Arial" w:hAnsi="Arial" w:cs="Arial"/>
          <w:b/>
          <w:bCs/>
          <w:color w:val="000000"/>
          <w:sz w:val="21"/>
          <w:szCs w:val="21"/>
        </w:rPr>
      </w:pPr>
    </w:p>
    <w:p>
      <w:pPr>
        <w:snapToGrid w:val="0"/>
        <w:spacing w:before="0" w:after="120" w:line="276" w:lineRule="auto"/>
        <w:ind w:right="-30" w:firstLine="540"/>
        <w:jc w:val="both"/>
        <w:rPr>
          <w:rFonts w:hint="default" w:ascii="Arial" w:hAnsi="Arial" w:eastAsia="Arial" w:cs="Arial"/>
          <w:color w:val="000000" w:themeColor="text1"/>
          <w:sz w:val="21"/>
          <w:szCs w:val="21"/>
        </w:rPr>
      </w:pPr>
      <w:r>
        <w:rPr>
          <w:rFonts w:hint="default" w:ascii="Arial" w:hAnsi="Arial" w:cs="Arial"/>
          <w:color w:val="000000" w:themeColor="text1"/>
          <w:sz w:val="21"/>
          <w:szCs w:val="21"/>
        </w:rPr>
        <w:t>Torna-se público que o(a)</w:t>
      </w:r>
      <w:r>
        <w:rPr>
          <w:rFonts w:hint="default" w:ascii="Arial" w:hAnsi="Arial" w:eastAsia="Arial" w:cs="Arial"/>
          <w:color w:val="000000" w:themeColor="text1"/>
          <w:sz w:val="21"/>
          <w:szCs w:val="21"/>
        </w:rPr>
        <w:t xml:space="preserve"> que o Instituto Federal de Educação, Ciência e Tecnologia da Paraíba – Reitoria, por meio da Diretoria de Compras, Contratos e Licitações, sediada à Avenida Almirante Barroso, </w:t>
      </w:r>
      <w:r>
        <w:rPr>
          <w:rFonts w:hint="default" w:eastAsia="Arial" w:cs="Arial"/>
          <w:color w:val="000000" w:themeColor="text1"/>
          <w:sz w:val="21"/>
          <w:szCs w:val="21"/>
          <w:lang w:val="pt-BR"/>
        </w:rPr>
        <w:t>n.°</w:t>
      </w:r>
      <w:r>
        <w:rPr>
          <w:rFonts w:hint="default" w:ascii="Arial" w:hAnsi="Arial" w:eastAsia="Arial" w:cs="Arial"/>
          <w:color w:val="000000" w:themeColor="text1"/>
          <w:sz w:val="21"/>
          <w:szCs w:val="21"/>
        </w:rPr>
        <w:t xml:space="preserve"> 1077, Centro, João Pessoa – Paraíba - CEP: 58.013-120</w:t>
      </w:r>
      <w:r>
        <w:rPr>
          <w:rFonts w:hint="default" w:ascii="Arial" w:hAnsi="Arial" w:cs="Arial"/>
          <w:color w:val="000000" w:themeColor="text1"/>
          <w:sz w:val="21"/>
          <w:szCs w:val="21"/>
        </w:rPr>
        <w:t xml:space="preserve">, realizará licitação, para registro de preços, na modalidade </w:t>
      </w:r>
      <w:r>
        <w:rPr>
          <w:rFonts w:hint="default" w:ascii="Arial" w:hAnsi="Arial" w:cs="Arial"/>
          <w:i/>
          <w:iCs/>
          <w:color w:val="000000" w:themeColor="text1"/>
          <w:sz w:val="21"/>
          <w:szCs w:val="21"/>
        </w:rPr>
        <w:t>PREGÃO</w:t>
      </w:r>
      <w:r>
        <w:rPr>
          <w:rFonts w:hint="default" w:ascii="Arial" w:hAnsi="Arial" w:cs="Arial"/>
          <w:color w:val="000000" w:themeColor="text1"/>
          <w:sz w:val="21"/>
          <w:szCs w:val="21"/>
        </w:rPr>
        <w:t xml:space="preserve">, na forma </w:t>
      </w:r>
      <w:r>
        <w:rPr>
          <w:rFonts w:hint="default" w:ascii="Arial" w:hAnsi="Arial" w:cs="Arial"/>
          <w:i/>
          <w:iCs/>
          <w:color w:val="000000" w:themeColor="text1"/>
          <w:sz w:val="21"/>
          <w:szCs w:val="21"/>
        </w:rPr>
        <w:t>ELETRÔNICA</w:t>
      </w:r>
      <w:r>
        <w:rPr>
          <w:rFonts w:hint="default" w:ascii="Arial" w:hAnsi="Arial" w:cs="Arial"/>
          <w:color w:val="000000" w:themeColor="text1"/>
          <w:sz w:val="21"/>
          <w:szCs w:val="21"/>
        </w:rPr>
        <w:t xml:space="preserve">, </w:t>
      </w:r>
      <w:r>
        <w:rPr>
          <w:rFonts w:hint="default" w:ascii="Arial" w:hAnsi="Arial" w:cs="Arial"/>
          <w:bCs/>
          <w:sz w:val="21"/>
          <w:szCs w:val="21"/>
          <w:shd w:val="clear" w:fill="FFFFFF"/>
        </w:rPr>
        <w:t xml:space="preserve">com critério de julgamento </w:t>
      </w:r>
      <w:r>
        <w:rPr>
          <w:rFonts w:hint="default" w:ascii="Arial" w:hAnsi="Arial" w:cs="Arial"/>
          <w:sz w:val="21"/>
          <w:szCs w:val="21"/>
          <w:shd w:val="clear" w:fill="FFFFFF"/>
        </w:rPr>
        <w:t>menor preço</w:t>
      </w:r>
      <w:r>
        <w:rPr>
          <w:rFonts w:hint="default" w:ascii="Arial" w:hAnsi="Arial" w:cs="Arial"/>
          <w:sz w:val="21"/>
          <w:szCs w:val="21"/>
          <w:shd w:val="clear" w:fill="FFFFFF"/>
          <w:lang w:val="pt-BR"/>
        </w:rPr>
        <w:t xml:space="preserve"> </w:t>
      </w:r>
      <w:r>
        <w:rPr>
          <w:rFonts w:hint="default" w:ascii="Arial" w:hAnsi="Arial" w:cs="Arial"/>
          <w:sz w:val="21"/>
          <w:szCs w:val="21"/>
        </w:rPr>
        <w:t>po</w:t>
      </w:r>
      <w:r>
        <w:rPr>
          <w:rFonts w:hint="default" w:ascii="Arial" w:hAnsi="Arial" w:cs="Arial"/>
          <w:bCs/>
          <w:sz w:val="21"/>
          <w:szCs w:val="21"/>
        </w:rPr>
        <w:t xml:space="preserve">r item, sob a forma de execução indireta, no regime de empreitada por preço unitário, </w:t>
      </w:r>
      <w:r>
        <w:rPr>
          <w:rFonts w:hint="default" w:ascii="Arial" w:hAnsi="Arial" w:cs="Arial"/>
          <w:color w:val="000000" w:themeColor="text1"/>
          <w:sz w:val="21"/>
          <w:szCs w:val="21"/>
        </w:rPr>
        <w:t xml:space="preserve">nos termos da Lei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10.520, de 17 de julho de 2002, do Decreto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10.024, de 20 de setembro de 2019, do Decreto </w:t>
      </w:r>
      <w:r>
        <w:rPr>
          <w:rFonts w:hint="default" w:eastAsia="Arial" w:cs="Arial"/>
          <w:color w:val="000000" w:themeColor="text1"/>
          <w:sz w:val="21"/>
          <w:szCs w:val="21"/>
          <w:lang w:val="pt-BR"/>
        </w:rPr>
        <w:t>n.°</w:t>
      </w:r>
      <w:r>
        <w:rPr>
          <w:rFonts w:hint="default" w:ascii="Arial" w:hAnsi="Arial" w:eastAsia="Arial" w:cs="Arial"/>
          <w:color w:val="000000" w:themeColor="text1"/>
          <w:sz w:val="21"/>
          <w:szCs w:val="21"/>
        </w:rPr>
        <w:t xml:space="preserve"> </w:t>
      </w:r>
      <w:r>
        <w:rPr>
          <w:rFonts w:hint="default" w:ascii="Arial" w:hAnsi="Arial" w:cs="Arial"/>
          <w:color w:val="000000" w:themeColor="text1"/>
          <w:sz w:val="21"/>
          <w:szCs w:val="21"/>
        </w:rPr>
        <w:t>9.507, de 21 de setembro de 2018, do Decreto</w:t>
      </w:r>
      <w:r>
        <w:rPr>
          <w:rFonts w:hint="default" w:ascii="Arial" w:hAnsi="Arial" w:cs="Arial"/>
          <w:color w:val="000000" w:themeColor="text1"/>
          <w:sz w:val="21"/>
          <w:szCs w:val="21"/>
          <w:lang w:val="pt-BR"/>
        </w:rPr>
        <w:t xml:space="preserve">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7.746, de 05 de junho de 2012,</w:t>
      </w:r>
      <w:r>
        <w:rPr>
          <w:rFonts w:hint="default" w:ascii="Arial" w:hAnsi="Arial" w:cs="Arial"/>
          <w:sz w:val="21"/>
          <w:szCs w:val="21"/>
          <w:shd w:val="clear" w:fill="FFFFFF"/>
        </w:rPr>
        <w:t xml:space="preserve"> do Decreto </w:t>
      </w:r>
      <w:r>
        <w:rPr>
          <w:rFonts w:hint="default" w:eastAsia="Arial" w:cs="Arial"/>
          <w:sz w:val="21"/>
          <w:szCs w:val="21"/>
          <w:shd w:val="clear" w:fill="FFFFFF"/>
          <w:lang w:val="pt-BR"/>
        </w:rPr>
        <w:t>n.°</w:t>
      </w:r>
      <w:r>
        <w:rPr>
          <w:rFonts w:hint="default" w:ascii="Arial" w:hAnsi="Arial" w:eastAsia="Arial" w:cs="Arial"/>
          <w:sz w:val="21"/>
          <w:szCs w:val="21"/>
          <w:shd w:val="clear" w:fill="FFFFFF"/>
        </w:rPr>
        <w:t xml:space="preserve"> </w:t>
      </w:r>
      <w:r>
        <w:rPr>
          <w:rFonts w:hint="default" w:ascii="Arial" w:hAnsi="Arial" w:cs="Arial"/>
          <w:sz w:val="21"/>
          <w:szCs w:val="21"/>
          <w:shd w:val="clear" w:fill="FFFFFF"/>
        </w:rPr>
        <w:t>7.892, de 23 de janeiro de 2013, das Inst</w:t>
      </w:r>
      <w:r>
        <w:rPr>
          <w:rFonts w:hint="default" w:ascii="Arial" w:hAnsi="Arial" w:cs="Arial"/>
          <w:color w:val="000000" w:themeColor="text1"/>
          <w:sz w:val="21"/>
          <w:szCs w:val="21"/>
        </w:rPr>
        <w:t xml:space="preserve">ruções Normativas SEGES/MP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05, de 26 de maio de 2017 e </w:t>
      </w:r>
      <w:r>
        <w:rPr>
          <w:rFonts w:hint="default" w:eastAsia="Arial" w:cs="Arial"/>
          <w:color w:val="000000" w:themeColor="text1"/>
          <w:sz w:val="21"/>
          <w:szCs w:val="21"/>
          <w:lang w:val="pt-BR"/>
        </w:rPr>
        <w:t>n.°</w:t>
      </w:r>
      <w:r>
        <w:rPr>
          <w:rFonts w:hint="default" w:ascii="Arial" w:hAnsi="Arial" w:eastAsia="Arial" w:cs="Arial"/>
          <w:color w:val="000000" w:themeColor="text1"/>
          <w:sz w:val="21"/>
          <w:szCs w:val="21"/>
        </w:rPr>
        <w:t xml:space="preserve"> </w:t>
      </w:r>
      <w:r>
        <w:rPr>
          <w:rFonts w:hint="default" w:ascii="Arial" w:hAnsi="Arial" w:cs="Arial"/>
          <w:color w:val="000000" w:themeColor="text1"/>
          <w:sz w:val="21"/>
          <w:szCs w:val="21"/>
        </w:rPr>
        <w:t xml:space="preserve">03, de 26 de abril de 2018 e da Instrução Normativa SLTI/MP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01, de 19 de janeiro de 2010, da Lei Complementar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123, de 14 de dezembro de 20</w:t>
      </w:r>
      <w:r>
        <w:rPr>
          <w:rFonts w:hint="default" w:ascii="Arial" w:hAnsi="Arial" w:cs="Arial"/>
          <w:sz w:val="21"/>
          <w:szCs w:val="21"/>
          <w:shd w:val="clear" w:fill="FFFFFF"/>
        </w:rPr>
        <w:t xml:space="preserve">06, da Lei </w:t>
      </w:r>
      <w:r>
        <w:rPr>
          <w:rFonts w:hint="default" w:eastAsia="Arial" w:cs="Arial"/>
          <w:sz w:val="21"/>
          <w:szCs w:val="21"/>
          <w:shd w:val="clear" w:fill="FFFFFF"/>
          <w:lang w:val="pt-BR"/>
        </w:rPr>
        <w:t>n.°</w:t>
      </w:r>
      <w:r>
        <w:rPr>
          <w:rFonts w:hint="default" w:ascii="Arial" w:hAnsi="Arial" w:cs="Arial"/>
          <w:sz w:val="21"/>
          <w:szCs w:val="21"/>
          <w:shd w:val="clear" w:fill="FFFFFF"/>
        </w:rPr>
        <w:t xml:space="preserve"> 11.488, de 15 de junho de 2007, do</w:t>
      </w:r>
      <w:r>
        <w:rPr>
          <w:rFonts w:hint="default" w:ascii="Arial" w:hAnsi="Arial" w:cs="Arial"/>
          <w:color w:val="000000" w:themeColor="text1"/>
          <w:sz w:val="21"/>
          <w:szCs w:val="21"/>
        </w:rPr>
        <w:t xml:space="preserve"> Decreto </w:t>
      </w:r>
      <w:r>
        <w:rPr>
          <w:rFonts w:hint="default" w:eastAsia="Arial" w:cs="Arial"/>
          <w:color w:val="000000" w:themeColor="text1"/>
          <w:sz w:val="21"/>
          <w:szCs w:val="21"/>
          <w:lang w:val="pt-BR"/>
        </w:rPr>
        <w:t>n.°</w:t>
      </w:r>
      <w:r>
        <w:rPr>
          <w:rFonts w:hint="default" w:ascii="Arial" w:hAnsi="Arial" w:eastAsia="Arial" w:cs="Arial"/>
          <w:color w:val="000000" w:themeColor="text1"/>
          <w:sz w:val="21"/>
          <w:szCs w:val="21"/>
          <w:lang w:val="pt-BR"/>
        </w:rPr>
        <w:t xml:space="preserve"> </w:t>
      </w:r>
      <w:r>
        <w:rPr>
          <w:rFonts w:hint="default" w:ascii="Arial" w:hAnsi="Arial" w:cs="Arial"/>
          <w:sz w:val="21"/>
          <w:szCs w:val="21"/>
        </w:rPr>
        <w:t>8.538, de 06 de outubro de 2015</w:t>
      </w:r>
      <w:r>
        <w:rPr>
          <w:rFonts w:hint="default" w:ascii="Arial" w:hAnsi="Arial" w:cs="Arial"/>
          <w:color w:val="000000" w:themeColor="text1"/>
          <w:sz w:val="21"/>
          <w:szCs w:val="21"/>
        </w:rPr>
        <w:t xml:space="preserve">, aplicando-se, subsidiariamente, a Lei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8.666, de 21 de junho de 1993 e as exigências estabelecidas neste Edital</w:t>
      </w:r>
      <w:r>
        <w:rPr>
          <w:rFonts w:hint="default" w:ascii="Arial" w:hAnsi="Arial" w:cs="Arial"/>
          <w:color w:val="000000"/>
          <w:sz w:val="21"/>
          <w:szCs w:val="21"/>
        </w:rPr>
        <w:t>.</w:t>
      </w:r>
    </w:p>
    <w:p>
      <w:pPr>
        <w:spacing w:line="276" w:lineRule="auto"/>
        <w:jc w:val="both"/>
        <w:rPr>
          <w:rFonts w:hint="default" w:ascii="Arial" w:hAnsi="Arial" w:cs="Arial"/>
          <w:color w:val="000000" w:themeColor="text1"/>
          <w:sz w:val="21"/>
          <w:szCs w:val="21"/>
        </w:rPr>
      </w:pPr>
    </w:p>
    <w:p>
      <w:pPr>
        <w:spacing w:line="276" w:lineRule="auto"/>
        <w:jc w:val="both"/>
        <w:rPr>
          <w:rFonts w:hint="default" w:ascii="Arial" w:hAnsi="Arial" w:cs="Arial"/>
          <w:sz w:val="21"/>
          <w:szCs w:val="21"/>
        </w:rPr>
      </w:pPr>
      <w:r>
        <w:rPr>
          <w:rFonts w:hint="default" w:ascii="Arial" w:hAnsi="Arial" w:cs="Arial"/>
          <w:color w:val="000000" w:themeColor="text1"/>
          <w:sz w:val="21"/>
          <w:szCs w:val="21"/>
        </w:rPr>
        <w:t>Data da sessão:</w:t>
      </w:r>
      <w:r>
        <w:rPr>
          <w:rFonts w:hint="default" w:cs="Arial"/>
          <w:color w:val="000000" w:themeColor="text1"/>
          <w:sz w:val="21"/>
          <w:szCs w:val="21"/>
          <w:lang w:val="pt-BR"/>
        </w:rPr>
        <w:t xml:space="preserve"> </w:t>
      </w:r>
      <w:r>
        <w:rPr>
          <w:rFonts w:hint="default" w:ascii="Arial" w:hAnsi="Arial" w:cs="Arial"/>
          <w:b/>
          <w:bCs/>
          <w:color w:val="FF0000"/>
          <w:sz w:val="21"/>
          <w:szCs w:val="21"/>
        </w:rPr>
        <w:t xml:space="preserve"> </w:t>
      </w:r>
      <w:r>
        <w:rPr>
          <w:rFonts w:hint="default" w:cs="Arial"/>
          <w:b/>
          <w:bCs/>
          <w:color w:val="FF0000"/>
          <w:sz w:val="21"/>
          <w:szCs w:val="21"/>
          <w:lang w:val="pt-BR"/>
        </w:rPr>
        <w:t xml:space="preserve">14 </w:t>
      </w:r>
      <w:r>
        <w:rPr>
          <w:rFonts w:hint="default" w:ascii="Arial" w:hAnsi="Arial" w:cs="Arial"/>
          <w:b/>
          <w:bCs/>
          <w:color w:val="FF0000"/>
          <w:sz w:val="21"/>
          <w:szCs w:val="21"/>
        </w:rPr>
        <w:t>/</w:t>
      </w:r>
      <w:r>
        <w:rPr>
          <w:rFonts w:hint="default" w:cs="Arial"/>
          <w:b/>
          <w:bCs/>
          <w:color w:val="FF0000"/>
          <w:sz w:val="21"/>
          <w:szCs w:val="21"/>
          <w:lang w:val="pt-BR"/>
        </w:rPr>
        <w:t>07</w:t>
      </w:r>
      <w:r>
        <w:rPr>
          <w:rFonts w:hint="default" w:ascii="Arial" w:hAnsi="Arial" w:cs="Arial"/>
          <w:b/>
          <w:bCs/>
          <w:color w:val="FF0000"/>
          <w:sz w:val="21"/>
          <w:szCs w:val="21"/>
        </w:rPr>
        <w:t xml:space="preserve"> /2020</w:t>
      </w:r>
    </w:p>
    <w:p>
      <w:pPr>
        <w:spacing w:line="276" w:lineRule="auto"/>
        <w:jc w:val="both"/>
        <w:rPr>
          <w:rFonts w:hint="default" w:ascii="Arial" w:hAnsi="Arial" w:cs="Arial"/>
          <w:sz w:val="21"/>
          <w:szCs w:val="21"/>
        </w:rPr>
      </w:pPr>
      <w:r>
        <w:rPr>
          <w:rFonts w:hint="default" w:ascii="Arial" w:hAnsi="Arial" w:cs="Arial"/>
          <w:color w:val="000000" w:themeColor="text1"/>
          <w:sz w:val="21"/>
          <w:szCs w:val="21"/>
        </w:rPr>
        <w:t xml:space="preserve">Horário: </w:t>
      </w:r>
      <w:r>
        <w:rPr>
          <w:rFonts w:hint="default" w:ascii="Arial" w:hAnsi="Arial" w:cs="Arial"/>
          <w:b/>
          <w:bCs/>
          <w:color w:val="FF0000"/>
          <w:sz w:val="21"/>
          <w:szCs w:val="21"/>
        </w:rPr>
        <w:t>0</w:t>
      </w:r>
      <w:r>
        <w:rPr>
          <w:rFonts w:hint="default" w:cs="Arial"/>
          <w:b/>
          <w:bCs/>
          <w:color w:val="FF0000"/>
          <w:sz w:val="21"/>
          <w:szCs w:val="21"/>
          <w:lang w:val="pt-BR"/>
        </w:rPr>
        <w:t>9</w:t>
      </w:r>
      <w:r>
        <w:rPr>
          <w:rFonts w:hint="default" w:ascii="Arial" w:hAnsi="Arial" w:cs="Arial"/>
          <w:b/>
          <w:bCs/>
          <w:color w:val="FF0000"/>
          <w:sz w:val="21"/>
          <w:szCs w:val="21"/>
        </w:rPr>
        <w:t>:00 (horário Oficial de Brasília - DF)</w:t>
      </w:r>
    </w:p>
    <w:p>
      <w:pPr>
        <w:spacing w:before="0" w:after="120" w:line="276" w:lineRule="auto"/>
        <w:ind w:right="-15" w:firstLine="0"/>
        <w:jc w:val="both"/>
        <w:rPr>
          <w:rFonts w:hint="default" w:ascii="Arial" w:hAnsi="Arial" w:cs="Arial"/>
          <w:b/>
          <w:bCs/>
          <w:color w:val="000000" w:themeColor="text1"/>
          <w:sz w:val="21"/>
          <w:szCs w:val="21"/>
          <w:lang w:val="pt-BR"/>
        </w:rPr>
      </w:pPr>
      <w:r>
        <w:rPr>
          <w:rFonts w:hint="default" w:ascii="Arial" w:hAnsi="Arial" w:cs="Arial"/>
          <w:color w:val="000000" w:themeColor="text1"/>
          <w:sz w:val="21"/>
          <w:szCs w:val="21"/>
        </w:rPr>
        <w:t xml:space="preserve">Local: Portal de Compras do Governo Federal – </w:t>
      </w:r>
      <w:r>
        <w:rPr>
          <w:rFonts w:hint="default" w:ascii="Arial" w:hAnsi="Arial" w:cs="Arial"/>
          <w:color w:val="000000" w:themeColor="text1"/>
          <w:sz w:val="21"/>
          <w:szCs w:val="21"/>
        </w:rPr>
        <w:fldChar w:fldCharType="begin"/>
      </w:r>
      <w:r>
        <w:rPr>
          <w:rFonts w:hint="default" w:ascii="Arial" w:hAnsi="Arial" w:cs="Arial"/>
          <w:color w:val="000000" w:themeColor="text1"/>
          <w:sz w:val="21"/>
          <w:szCs w:val="21"/>
        </w:rPr>
        <w:instrText xml:space="preserve"> HYPERLINK "http://www.comprasgovernamentais.gov.br" </w:instrText>
      </w:r>
      <w:r>
        <w:rPr>
          <w:rFonts w:hint="default" w:ascii="Arial" w:hAnsi="Arial" w:cs="Arial"/>
          <w:color w:val="000000" w:themeColor="text1"/>
          <w:sz w:val="21"/>
          <w:szCs w:val="21"/>
        </w:rPr>
        <w:fldChar w:fldCharType="separate"/>
      </w:r>
      <w:r>
        <w:rPr>
          <w:rStyle w:val="16"/>
          <w:rFonts w:hint="default" w:ascii="Arial" w:hAnsi="Arial" w:cs="Arial"/>
          <w:sz w:val="21"/>
          <w:szCs w:val="21"/>
        </w:rPr>
        <w:t>www.comprasgovernamentais.gov.b</w:t>
      </w:r>
      <w:r>
        <w:rPr>
          <w:rStyle w:val="16"/>
          <w:rFonts w:hint="default" w:ascii="Arial" w:hAnsi="Arial" w:cs="Arial"/>
          <w:sz w:val="21"/>
          <w:szCs w:val="21"/>
          <w:lang w:val="pt-BR"/>
        </w:rPr>
        <w:t>r</w:t>
      </w:r>
      <w:r>
        <w:rPr>
          <w:rFonts w:hint="default" w:ascii="Arial" w:hAnsi="Arial" w:cs="Arial"/>
          <w:color w:val="000000" w:themeColor="text1"/>
          <w:sz w:val="21"/>
          <w:szCs w:val="21"/>
        </w:rPr>
        <w:fldChar w:fldCharType="end"/>
      </w:r>
      <w:r>
        <w:rPr>
          <w:rFonts w:hint="default" w:ascii="Arial" w:hAnsi="Arial" w:cs="Arial"/>
          <w:color w:val="000000" w:themeColor="text1"/>
          <w:sz w:val="21"/>
          <w:szCs w:val="21"/>
          <w:lang w:val="pt-BR"/>
        </w:rPr>
        <w:t xml:space="preserve"> </w:t>
      </w:r>
    </w:p>
    <w:p>
      <w:pPr>
        <w:pStyle w:val="62"/>
        <w:numPr>
          <w:ilvl w:val="0"/>
          <w:numId w:val="1"/>
        </w:numPr>
        <w:rPr>
          <w:rFonts w:hint="default" w:ascii="Arial" w:hAnsi="Arial" w:cs="Arial"/>
          <w:sz w:val="21"/>
          <w:szCs w:val="21"/>
        </w:rPr>
      </w:pPr>
      <w:r>
        <w:rPr>
          <w:rFonts w:hint="default" w:ascii="Arial" w:hAnsi="Arial" w:cs="Arial"/>
          <w:sz w:val="21"/>
          <w:szCs w:val="21"/>
        </w:rPr>
        <w:t>DO OBJETO</w:t>
      </w:r>
    </w:p>
    <w:p>
      <w:pPr>
        <w:pStyle w:val="64"/>
        <w:keepNext w:val="0"/>
        <w:widowControl/>
        <w:numPr>
          <w:ilvl w:val="1"/>
          <w:numId w:val="2"/>
        </w:numPr>
        <w:shd w:val="clear" w:color="auto" w:fill="auto"/>
        <w:spacing w:before="120" w:after="120"/>
        <w:ind w:left="360" w:firstLine="0"/>
        <w:rPr>
          <w:rFonts w:hint="default" w:ascii="Arial" w:hAnsi="Arial" w:cs="Arial"/>
          <w:sz w:val="21"/>
          <w:szCs w:val="21"/>
        </w:rPr>
      </w:pPr>
      <w:r>
        <w:rPr>
          <w:rFonts w:hint="default" w:ascii="Arial" w:hAnsi="Arial" w:cs="Arial"/>
          <w:color w:val="000000" w:themeColor="text1"/>
          <w:sz w:val="21"/>
          <w:szCs w:val="21"/>
        </w:rPr>
        <w:t>O objeto da presente licitação é a escolha da proposta mais vantajosa para a contratação de empresa especializada na prestação de serviços, de execução indireta, de forma continuada e com o emprego de mão de obra exclusiva, de manutenção predial, a serem executados nas dependências das unidades administrativas e acadêmicas vinculadas à Reitoria do IFPB, inclusive em outros imóveis que venham a ser futuramente ocupados pelas mesmas</w:t>
      </w:r>
      <w:r>
        <w:rPr>
          <w:rFonts w:hint="default" w:ascii="Arial" w:hAnsi="Arial" w:cs="Arial"/>
          <w:b/>
          <w:bCs/>
          <w:color w:val="000000" w:themeColor="text1"/>
          <w:sz w:val="21"/>
          <w:szCs w:val="21"/>
        </w:rPr>
        <w:t>,</w:t>
      </w:r>
      <w:r>
        <w:rPr>
          <w:rFonts w:hint="default" w:ascii="Arial" w:hAnsi="Arial" w:cs="Arial"/>
          <w:color w:val="000000" w:themeColor="text1"/>
          <w:sz w:val="21"/>
          <w:szCs w:val="21"/>
        </w:rPr>
        <w:t xml:space="preserve"> conforme condições, quantidades e exigências estabelecidas neste Edital e seus anexos.</w:t>
      </w:r>
    </w:p>
    <w:p>
      <w:pPr>
        <w:pStyle w:val="64"/>
        <w:keepNext w:val="0"/>
        <w:widowControl/>
        <w:numPr>
          <w:ilvl w:val="1"/>
          <w:numId w:val="2"/>
        </w:numPr>
        <w:shd w:val="clear" w:color="auto" w:fill="auto"/>
        <w:spacing w:before="120" w:after="120"/>
        <w:ind w:left="360" w:firstLine="0"/>
        <w:rPr>
          <w:rFonts w:hint="default" w:ascii="Arial" w:hAnsi="Arial" w:cs="Arial"/>
          <w:color w:val="000000" w:themeColor="text1"/>
          <w:sz w:val="21"/>
          <w:szCs w:val="21"/>
        </w:rPr>
      </w:pPr>
      <w:r>
        <w:rPr>
          <w:rFonts w:hint="default" w:ascii="Arial" w:hAnsi="Arial" w:cs="Arial"/>
          <w:color w:val="000000" w:themeColor="text1"/>
          <w:sz w:val="21"/>
          <w:szCs w:val="21"/>
        </w:rPr>
        <w:t>A licitação será dividida em grupos, formados por um ou mais itens, conforme tabela constante do Termo de Referência, facultando-se ao licitante a participação em quantos grupos forem de seu interesse, devendo oferecer proposta para todos os itens que os compõem.</w:t>
      </w:r>
    </w:p>
    <w:p>
      <w:pPr>
        <w:pStyle w:val="64"/>
        <w:keepNext w:val="0"/>
        <w:widowControl/>
        <w:numPr>
          <w:ilvl w:val="1"/>
          <w:numId w:val="2"/>
        </w:numPr>
        <w:shd w:val="clear" w:color="auto" w:fill="auto"/>
        <w:spacing w:before="120" w:after="120"/>
        <w:ind w:left="360" w:firstLine="0"/>
        <w:rPr>
          <w:rFonts w:hint="default" w:ascii="Arial" w:hAnsi="Arial" w:cs="Arial"/>
          <w:color w:val="000000" w:themeColor="text1"/>
          <w:sz w:val="21"/>
          <w:szCs w:val="21"/>
        </w:rPr>
      </w:pPr>
      <w:r>
        <w:rPr>
          <w:rFonts w:hint="default" w:ascii="Arial" w:hAnsi="Arial" w:cs="Arial"/>
          <w:color w:val="000000" w:themeColor="text1"/>
          <w:sz w:val="21"/>
          <w:szCs w:val="21"/>
        </w:rPr>
        <w:t>O critério de julgamento adotado será o menor preço GLOBAL do grupo, observadas as exigências contidas neste Edital e seus Anexos quanto às especificações do objeto.</w:t>
      </w:r>
    </w:p>
    <w:p>
      <w:pPr>
        <w:pStyle w:val="62"/>
        <w:numPr>
          <w:ilvl w:val="0"/>
          <w:numId w:val="1"/>
        </w:numPr>
        <w:spacing w:line="240" w:lineRule="auto"/>
        <w:rPr>
          <w:rFonts w:hint="default" w:ascii="Arial" w:hAnsi="Arial" w:cs="Arial"/>
          <w:color w:val="000000" w:themeColor="text1"/>
          <w:sz w:val="21"/>
          <w:szCs w:val="21"/>
        </w:rPr>
      </w:pPr>
      <w:r>
        <w:rPr>
          <w:rFonts w:hint="default" w:ascii="Arial" w:hAnsi="Arial" w:cs="Arial"/>
          <w:sz w:val="21"/>
          <w:szCs w:val="21"/>
        </w:rPr>
        <w:t xml:space="preserve">DO REGISTRO DE PREÇOS </w:t>
      </w:r>
    </w:p>
    <w:p>
      <w:pPr>
        <w:pStyle w:val="62"/>
        <w:numPr>
          <w:ilvl w:val="1"/>
          <w:numId w:val="1"/>
        </w:numPr>
        <w:spacing w:line="240" w:lineRule="auto"/>
        <w:ind w:left="360" w:leftChars="180" w:firstLine="0" w:firstLineChars="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As regras referentes aos órgãos gerenciador e participantes, bem como a eventuais adesões são as que constam da minuta de Ata de Registro de Preços</w:t>
      </w:r>
      <w:r>
        <w:rPr>
          <w:rFonts w:hint="default" w:ascii="Arial" w:hAnsi="Arial" w:cs="Arial"/>
          <w:b w:val="0"/>
          <w:bCs w:val="0"/>
          <w:color w:val="000000" w:themeColor="text1"/>
          <w:sz w:val="21"/>
          <w:szCs w:val="21"/>
          <w:lang w:val="pt-BR"/>
        </w:rPr>
        <w:t>.</w:t>
      </w:r>
    </w:p>
    <w:p>
      <w:pPr>
        <w:pStyle w:val="62"/>
        <w:numPr>
          <w:ilvl w:val="0"/>
          <w:numId w:val="1"/>
        </w:numPr>
        <w:rPr>
          <w:rFonts w:hint="default" w:ascii="Arial" w:hAnsi="Arial" w:cs="Arial"/>
          <w:sz w:val="21"/>
          <w:szCs w:val="21"/>
        </w:rPr>
      </w:pPr>
      <w:r>
        <w:rPr>
          <w:rFonts w:hint="default" w:ascii="Arial" w:hAnsi="Arial" w:cs="Arial"/>
          <w:sz w:val="21"/>
          <w:szCs w:val="21"/>
        </w:rPr>
        <w:t>DO CREDENCIAMENTO</w:t>
      </w:r>
    </w:p>
    <w:p>
      <w:pPr>
        <w:numPr>
          <w:ilvl w:val="1"/>
          <w:numId w:val="3"/>
        </w:numPr>
        <w:spacing w:before="120" w:after="120" w:line="276" w:lineRule="auto"/>
        <w:ind w:left="360" w:firstLine="0"/>
        <w:jc w:val="both"/>
        <w:rPr>
          <w:rFonts w:hint="default" w:ascii="Arial" w:hAnsi="Arial" w:cs="Arial"/>
          <w:color w:val="000000" w:themeColor="text1"/>
          <w:sz w:val="21"/>
          <w:szCs w:val="21"/>
        </w:rPr>
      </w:pPr>
      <w:r>
        <w:rPr>
          <w:rFonts w:hint="default" w:ascii="Arial" w:hAnsi="Arial" w:cs="Arial"/>
          <w:color w:val="000000" w:themeColor="text1"/>
          <w:sz w:val="21"/>
          <w:szCs w:val="21"/>
        </w:rPr>
        <w:t>O Credenciamento é o nível básico do registro cadastral no SICAF, que permite a participação dos interessados na modalidade licitatória Pregão, em sua forma eletrônica.</w:t>
      </w:r>
    </w:p>
    <w:p>
      <w:pPr>
        <w:numPr>
          <w:ilvl w:val="1"/>
          <w:numId w:val="3"/>
        </w:numPr>
        <w:spacing w:before="120" w:after="120" w:line="276" w:lineRule="auto"/>
        <w:ind w:left="360" w:firstLine="0"/>
        <w:jc w:val="both"/>
        <w:rPr>
          <w:rFonts w:hint="default" w:ascii="Arial" w:hAnsi="Arial" w:cs="Arial"/>
          <w:sz w:val="21"/>
          <w:szCs w:val="21"/>
        </w:rPr>
      </w:pPr>
      <w:r>
        <w:rPr>
          <w:rFonts w:hint="default" w:ascii="Arial" w:hAnsi="Arial" w:cs="Arial"/>
          <w:color w:val="000000" w:themeColor="text1"/>
          <w:sz w:val="21"/>
          <w:szCs w:val="21"/>
        </w:rPr>
        <w:t xml:space="preserve">O cadastro no SICAF deverá ser feito no Portal de Compras do Governo Federal, no sítio </w:t>
      </w:r>
      <w:r>
        <w:rPr>
          <w:rFonts w:hint="default" w:ascii="Arial" w:hAnsi="Arial" w:cs="Arial"/>
          <w:sz w:val="21"/>
          <w:szCs w:val="21"/>
        </w:rPr>
        <w:fldChar w:fldCharType="begin"/>
      </w:r>
      <w:r>
        <w:rPr>
          <w:rFonts w:hint="default" w:ascii="Arial" w:hAnsi="Arial" w:cs="Arial"/>
          <w:sz w:val="21"/>
          <w:szCs w:val="21"/>
        </w:rPr>
        <w:instrText xml:space="preserve"> HYPERLINK "https://imsva91-ctp.trendmicro.com/wis/clicktime/v1/query?url=http%3A%2F%2Fwww.comprasgovernamentais.gov.br&amp;umid=430E31AC-70A7-6B05-9AA8-F59BA4DC8B50&amp;auth=14cd2a61769b426d6a6f0362faa35895243d54fa-6e2197056396482feb6896ce169217ee94d7ae2f" \h </w:instrText>
      </w:r>
      <w:r>
        <w:rPr>
          <w:rFonts w:hint="default" w:ascii="Arial" w:hAnsi="Arial" w:cs="Arial"/>
          <w:sz w:val="21"/>
          <w:szCs w:val="21"/>
        </w:rPr>
        <w:fldChar w:fldCharType="separate"/>
      </w:r>
      <w:r>
        <w:rPr>
          <w:rStyle w:val="22"/>
          <w:rFonts w:hint="default" w:ascii="Arial" w:hAnsi="Arial" w:cs="Arial"/>
          <w:sz w:val="21"/>
          <w:szCs w:val="21"/>
        </w:rPr>
        <w:t>www.comprasgovernamentais.gov.br</w:t>
      </w:r>
      <w:r>
        <w:rPr>
          <w:rStyle w:val="22"/>
          <w:rFonts w:hint="default" w:ascii="Arial" w:hAnsi="Arial" w:cs="Arial"/>
          <w:sz w:val="21"/>
          <w:szCs w:val="21"/>
        </w:rPr>
        <w:fldChar w:fldCharType="end"/>
      </w:r>
      <w:r>
        <w:rPr>
          <w:rFonts w:hint="default" w:ascii="Arial" w:hAnsi="Arial" w:cs="Arial"/>
          <w:color w:val="000000" w:themeColor="text1"/>
          <w:sz w:val="21"/>
          <w:szCs w:val="21"/>
        </w:rPr>
        <w:t>, por meio de certificado digital conferido pela Infraestrutura de Chaves Públicas Brasileira – ICP - Brasil.</w:t>
      </w:r>
    </w:p>
    <w:p>
      <w:pPr>
        <w:numPr>
          <w:ilvl w:val="1"/>
          <w:numId w:val="3"/>
        </w:numPr>
        <w:spacing w:before="120" w:after="120" w:line="276" w:lineRule="auto"/>
        <w:ind w:left="360" w:firstLine="0"/>
        <w:jc w:val="both"/>
        <w:rPr>
          <w:rFonts w:hint="default" w:ascii="Arial" w:hAnsi="Arial" w:cs="Arial"/>
          <w:color w:val="000000" w:themeColor="text1"/>
          <w:sz w:val="21"/>
          <w:szCs w:val="21"/>
        </w:rPr>
      </w:pPr>
      <w:r>
        <w:rPr>
          <w:rFonts w:hint="default" w:ascii="Arial" w:hAnsi="Arial" w:cs="Arial"/>
          <w:color w:val="000000" w:themeColor="text1"/>
          <w:sz w:val="21"/>
          <w:szCs w:val="21"/>
        </w:rPr>
        <w:t>O credenciamento junto ao provedor do sistema implica a responsabilidade do licitante ou de seu representante legal e a presunção de sua capacidade técnica para realização das transações inerentes a este Pregão.</w:t>
      </w:r>
    </w:p>
    <w:p>
      <w:pPr>
        <w:numPr>
          <w:ilvl w:val="1"/>
          <w:numId w:val="3"/>
        </w:numPr>
        <w:spacing w:before="120" w:after="120" w:line="276" w:lineRule="auto"/>
        <w:ind w:left="360" w:firstLine="0"/>
        <w:jc w:val="both"/>
        <w:rPr>
          <w:rFonts w:hint="default" w:ascii="Arial" w:hAnsi="Arial" w:cs="Arial"/>
          <w:color w:val="000000" w:themeColor="text1"/>
          <w:sz w:val="21"/>
          <w:szCs w:val="21"/>
        </w:rPr>
      </w:pPr>
      <w:r>
        <w:rPr>
          <w:rFonts w:hint="default" w:ascii="Arial" w:hAnsi="Arial" w:cs="Arial"/>
          <w:color w:val="000000"/>
          <w:sz w:val="21"/>
          <w:szCs w:val="2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Pr>
          <w:rFonts w:hint="default" w:ascii="Arial" w:hAnsi="Arial" w:cs="Arial"/>
          <w:color w:val="000000" w:themeColor="text1"/>
          <w:sz w:val="21"/>
          <w:szCs w:val="21"/>
        </w:rPr>
        <w:t>.</w:t>
      </w:r>
    </w:p>
    <w:p>
      <w:pPr>
        <w:numPr>
          <w:ilvl w:val="1"/>
          <w:numId w:val="3"/>
        </w:numPr>
        <w:spacing w:before="120" w:after="120" w:line="276" w:lineRule="auto"/>
        <w:ind w:left="360" w:firstLine="0"/>
        <w:jc w:val="both"/>
        <w:rPr>
          <w:rFonts w:hint="default" w:ascii="Arial" w:hAnsi="Arial" w:cs="Arial"/>
          <w:color w:val="000000" w:themeColor="text1"/>
          <w:sz w:val="21"/>
          <w:szCs w:val="21"/>
          <w:lang w:eastAsia="en-US"/>
        </w:rPr>
      </w:pPr>
      <w:r>
        <w:rPr>
          <w:rFonts w:hint="default" w:ascii="Arial" w:hAnsi="Arial" w:cs="Arial"/>
          <w:color w:val="000000" w:themeColor="text1"/>
          <w:sz w:val="21"/>
          <w:szCs w:val="21"/>
          <w:lang w:eastAsia="en-US"/>
        </w:rPr>
        <w:t>É de responsabilidade do cadastrado</w:t>
      </w:r>
      <w:r>
        <w:rPr>
          <w:rFonts w:hint="default" w:ascii="Arial" w:hAnsi="Arial" w:cs="Arial"/>
          <w:color w:val="000000" w:themeColor="text1"/>
          <w:sz w:val="21"/>
          <w:szCs w:val="21"/>
          <w:lang w:val="pt-BR" w:eastAsia="en-US"/>
        </w:rPr>
        <w:t>r</w:t>
      </w:r>
      <w:r>
        <w:rPr>
          <w:rFonts w:hint="default" w:ascii="Arial" w:hAnsi="Arial" w:cs="Arial"/>
          <w:color w:val="000000" w:themeColor="text1"/>
          <w:sz w:val="21"/>
          <w:szCs w:val="21"/>
          <w:lang w:eastAsia="en-US"/>
        </w:rPr>
        <w:t xml:space="preserv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widowControl/>
        <w:numPr>
          <w:ilvl w:val="2"/>
          <w:numId w:val="3"/>
        </w:numPr>
        <w:spacing w:before="120" w:after="120" w:line="276" w:lineRule="auto"/>
        <w:ind w:left="782" w:firstLine="0"/>
        <w:jc w:val="both"/>
        <w:rPr>
          <w:rFonts w:hint="default" w:ascii="Arial" w:hAnsi="Arial" w:cs="Arial"/>
          <w:color w:val="000000" w:themeColor="text1"/>
          <w:sz w:val="21"/>
          <w:szCs w:val="21"/>
          <w:lang w:eastAsia="en-US"/>
        </w:rPr>
      </w:pPr>
      <w:r>
        <w:rPr>
          <w:rFonts w:hint="default" w:ascii="Arial" w:hAnsi="Arial" w:cs="Arial"/>
          <w:color w:val="000000" w:themeColor="text1"/>
          <w:sz w:val="21"/>
          <w:szCs w:val="21"/>
          <w:lang w:eastAsia="en-US"/>
        </w:rPr>
        <w:t>A não observância do disposto no subitem anterior poderá ensejar desclassificação no momento da habilitação.</w:t>
      </w:r>
    </w:p>
    <w:p>
      <w:pPr>
        <w:pStyle w:val="62"/>
        <w:numPr>
          <w:ilvl w:val="0"/>
          <w:numId w:val="1"/>
        </w:numPr>
        <w:rPr>
          <w:rFonts w:hint="default" w:ascii="Arial" w:hAnsi="Arial" w:cs="Arial"/>
          <w:sz w:val="21"/>
          <w:szCs w:val="21"/>
        </w:rPr>
      </w:pPr>
      <w:r>
        <w:rPr>
          <w:rFonts w:hint="default" w:ascii="Arial" w:hAnsi="Arial" w:cs="Arial"/>
          <w:sz w:val="21"/>
          <w:szCs w:val="21"/>
        </w:rPr>
        <w:t>DA PARTICIPAÇÃO NO PREGÃO.</w:t>
      </w:r>
    </w:p>
    <w:p>
      <w:pPr>
        <w:numPr>
          <w:ilvl w:val="1"/>
          <w:numId w:val="4"/>
        </w:numPr>
        <w:snapToGrid w:val="0"/>
        <w:spacing w:before="120" w:after="120" w:line="276" w:lineRule="auto"/>
        <w:ind w:left="360" w:firstLine="0"/>
        <w:jc w:val="both"/>
        <w:rPr>
          <w:rFonts w:hint="default" w:ascii="Arial" w:hAnsi="Arial" w:cs="Arial"/>
          <w:sz w:val="21"/>
          <w:szCs w:val="21"/>
        </w:rPr>
      </w:pPr>
      <w:r>
        <w:rPr>
          <w:rFonts w:hint="default" w:ascii="Arial" w:hAnsi="Arial" w:cs="Arial"/>
          <w:color w:val="000000"/>
          <w:sz w:val="21"/>
          <w:szCs w:val="21"/>
        </w:rPr>
        <w:t xml:space="preserve">Poderão participar deste Pregão interessados cujo ramo de atividade seja compatível com o objeto desta licitação, e que estejam com Credenciamento regular no Sistema de Cadastramento Unificado de Fornecedores – SICAF, conforme disposto no art. 9º da IN SEGES/MP </w:t>
      </w:r>
      <w:r>
        <w:rPr>
          <w:rFonts w:hint="default" w:cs="Arial"/>
          <w:color w:val="000000"/>
          <w:sz w:val="21"/>
          <w:szCs w:val="21"/>
          <w:lang w:val="pt-BR"/>
        </w:rPr>
        <w:t>n.°</w:t>
      </w:r>
      <w:r>
        <w:rPr>
          <w:rFonts w:hint="default" w:ascii="Arial" w:hAnsi="Arial" w:cs="Arial"/>
          <w:color w:val="000000"/>
          <w:sz w:val="21"/>
          <w:szCs w:val="21"/>
        </w:rPr>
        <w:t xml:space="preserve"> 3, de 2018.</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Os licitantes deverão utilizar o certificado digital para acesso ao Sistema</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lang w:eastAsia="en-US"/>
        </w:rPr>
        <w:t>Para o ite</w:t>
      </w:r>
      <w:r>
        <w:rPr>
          <w:rFonts w:hint="default" w:ascii="Arial" w:hAnsi="Arial" w:cs="Arial"/>
          <w:color w:val="000000"/>
          <w:sz w:val="21"/>
          <w:szCs w:val="21"/>
          <w:lang w:val="pt-BR" w:eastAsia="en-US"/>
        </w:rPr>
        <w:t>m</w:t>
      </w:r>
      <w:r>
        <w:rPr>
          <w:rFonts w:hint="default" w:ascii="Arial" w:hAnsi="Arial" w:cs="Arial"/>
          <w:color w:val="000000"/>
          <w:sz w:val="21"/>
          <w:szCs w:val="21"/>
          <w:lang w:eastAsia="en-US"/>
        </w:rPr>
        <w:t xml:space="preserve"> </w:t>
      </w:r>
      <w:r>
        <w:rPr>
          <w:rFonts w:hint="default" w:ascii="Arial" w:hAnsi="Arial" w:cs="Arial"/>
          <w:color w:val="000000"/>
          <w:sz w:val="21"/>
          <w:szCs w:val="21"/>
          <w:lang w:val="pt-BR" w:eastAsia="en-US"/>
        </w:rPr>
        <w:t>1</w:t>
      </w:r>
      <w:r>
        <w:rPr>
          <w:rFonts w:hint="default" w:cs="Arial"/>
          <w:color w:val="000000"/>
          <w:sz w:val="21"/>
          <w:szCs w:val="21"/>
          <w:lang w:val="pt-BR" w:eastAsia="en-US"/>
        </w:rPr>
        <w:t>0</w:t>
      </w:r>
      <w:r>
        <w:rPr>
          <w:rFonts w:hint="default" w:ascii="Arial" w:hAnsi="Arial" w:cs="Arial"/>
          <w:color w:val="000000"/>
          <w:sz w:val="21"/>
          <w:szCs w:val="21"/>
          <w:lang w:eastAsia="en-US"/>
        </w:rPr>
        <w:t xml:space="preserve"> a participação é exclusiva a microempresas e empresas de pequeno porte, nos termos do art. 48 da Lei Complementar </w:t>
      </w:r>
      <w:r>
        <w:rPr>
          <w:rFonts w:hint="default" w:cs="Arial"/>
          <w:color w:val="000000"/>
          <w:sz w:val="21"/>
          <w:szCs w:val="21"/>
          <w:lang w:val="pt-BR" w:eastAsia="en-US"/>
        </w:rPr>
        <w:t>n.°</w:t>
      </w:r>
      <w:r>
        <w:rPr>
          <w:rFonts w:hint="default" w:ascii="Arial" w:hAnsi="Arial" w:cs="Arial"/>
          <w:color w:val="000000"/>
          <w:sz w:val="21"/>
          <w:szCs w:val="21"/>
          <w:lang w:eastAsia="en-US"/>
        </w:rPr>
        <w:t xml:space="preserve"> 123, de 14 de </w:t>
      </w:r>
      <w:r>
        <w:rPr>
          <w:rFonts w:hint="default" w:ascii="Arial" w:hAnsi="Arial" w:cs="Arial"/>
          <w:color w:val="000000"/>
          <w:sz w:val="21"/>
          <w:szCs w:val="21"/>
        </w:rPr>
        <w:t>dezembro de 2006.</w:t>
      </w:r>
    </w:p>
    <w:p>
      <w:pPr>
        <w:numPr>
          <w:ilvl w:val="1"/>
          <w:numId w:val="4"/>
        </w:numPr>
        <w:snapToGrid w:val="0"/>
        <w:spacing w:before="120" w:after="120" w:line="276" w:lineRule="auto"/>
        <w:ind w:left="400" w:firstLine="0"/>
        <w:jc w:val="both"/>
        <w:rPr>
          <w:rFonts w:hint="default" w:ascii="Arial" w:hAnsi="Arial" w:cs="Arial"/>
          <w:color w:val="000000"/>
          <w:sz w:val="21"/>
          <w:szCs w:val="21"/>
        </w:rPr>
      </w:pPr>
      <w:r>
        <w:rPr>
          <w:rFonts w:hint="default" w:ascii="Arial" w:hAnsi="Arial" w:cs="Arial"/>
          <w:color w:val="000000"/>
          <w:sz w:val="21"/>
          <w:szCs w:val="21"/>
        </w:rPr>
        <w:t>Não poderão participar desta licitação os interessados:</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proibidos de participar de licitações e celebrar contratos administrativos, na forma da legislação vigente;</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que não atendam às condições deste Edital e seu(s) anexo(s);</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estrangeiros que não tenham representação legal no Brasil com poderes expressos para receber citação e responder administrativa ou judicialmente;</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lang w:eastAsia="en-US"/>
        </w:rPr>
      </w:pPr>
      <w:r>
        <w:rPr>
          <w:rFonts w:hint="default" w:ascii="Arial" w:hAnsi="Arial" w:cs="Arial"/>
          <w:color w:val="000000"/>
          <w:sz w:val="21"/>
          <w:szCs w:val="21"/>
        </w:rPr>
        <w:t xml:space="preserve">que se enquadrem nas vedações previstas no artigo 9º da Lei </w:t>
      </w:r>
      <w:r>
        <w:rPr>
          <w:rFonts w:hint="default" w:cs="Arial"/>
          <w:color w:val="000000"/>
          <w:sz w:val="21"/>
          <w:szCs w:val="21"/>
          <w:lang w:val="pt-BR"/>
        </w:rPr>
        <w:t>n.°</w:t>
      </w:r>
      <w:r>
        <w:rPr>
          <w:rFonts w:hint="default" w:ascii="Arial" w:hAnsi="Arial" w:cs="Arial"/>
          <w:color w:val="000000"/>
          <w:sz w:val="21"/>
          <w:szCs w:val="21"/>
        </w:rPr>
        <w:t xml:space="preserve"> 8.666, de 1993;</w:t>
      </w:r>
      <w:bookmarkStart w:id="0" w:name="_Hlk519667653"/>
    </w:p>
    <w:p>
      <w:pPr>
        <w:numPr>
          <w:ilvl w:val="2"/>
          <w:numId w:val="4"/>
        </w:numPr>
        <w:snapToGrid w:val="0"/>
        <w:spacing w:before="120" w:after="120" w:line="276" w:lineRule="auto"/>
        <w:ind w:left="820" w:leftChars="0" w:firstLine="0"/>
        <w:jc w:val="both"/>
        <w:rPr>
          <w:rFonts w:hint="default" w:ascii="Arial" w:hAnsi="Arial" w:cs="Arial"/>
          <w:i w:val="0"/>
          <w:iCs w:val="0"/>
          <w:color w:val="000000"/>
          <w:sz w:val="21"/>
          <w:szCs w:val="21"/>
        </w:rPr>
      </w:pPr>
      <w:r>
        <w:rPr>
          <w:rFonts w:hint="default" w:ascii="Arial" w:hAnsi="Arial" w:cs="Arial"/>
          <w:color w:val="000000"/>
          <w:sz w:val="21"/>
          <w:szCs w:val="21"/>
        </w:rPr>
        <w:t xml:space="preserve">que estejam sob falência, recuperação judicial ou extrajudicial, ou concurso de credores ou insolvência, em processo de dissolução ou liquidação, observado o </w:t>
      </w:r>
      <w:r>
        <w:rPr>
          <w:rFonts w:hint="default" w:ascii="Arial" w:hAnsi="Arial" w:cs="Arial"/>
          <w:i w:val="0"/>
          <w:iCs w:val="0"/>
          <w:color w:val="000000"/>
          <w:sz w:val="21"/>
          <w:szCs w:val="21"/>
        </w:rPr>
        <w:t>disposto no item 9.10.1.1 deste Edital;</w:t>
      </w:r>
      <w:bookmarkEnd w:id="0"/>
    </w:p>
    <w:p>
      <w:pPr>
        <w:numPr>
          <w:ilvl w:val="2"/>
          <w:numId w:val="4"/>
        </w:numPr>
        <w:snapToGrid w:val="0"/>
        <w:spacing w:before="120" w:after="120" w:line="276" w:lineRule="auto"/>
        <w:ind w:left="820" w:leftChars="0" w:firstLine="0"/>
        <w:jc w:val="both"/>
        <w:rPr>
          <w:rFonts w:hint="default" w:ascii="Arial" w:hAnsi="Arial" w:eastAsia="Arial" w:cs="Arial"/>
          <w:i w:val="0"/>
          <w:iCs w:val="0"/>
          <w:color w:val="FF0000"/>
          <w:sz w:val="21"/>
          <w:szCs w:val="21"/>
        </w:rPr>
      </w:pPr>
      <w:r>
        <w:rPr>
          <w:rFonts w:hint="default" w:ascii="Arial" w:hAnsi="Arial" w:cs="Arial"/>
          <w:i w:val="0"/>
          <w:iCs w:val="0"/>
          <w:color w:val="000000"/>
          <w:sz w:val="21"/>
          <w:szCs w:val="21"/>
        </w:rPr>
        <w:t>entidades empresariais que estejam reunidas em consórcio;</w:t>
      </w:r>
    </w:p>
    <w:p>
      <w:pPr>
        <w:numPr>
          <w:ilvl w:val="2"/>
          <w:numId w:val="4"/>
        </w:numPr>
        <w:snapToGrid w:val="0"/>
        <w:spacing w:before="120" w:after="120" w:line="276" w:lineRule="auto"/>
        <w:ind w:left="820" w:leftChars="0" w:firstLine="0"/>
        <w:jc w:val="both"/>
        <w:rPr>
          <w:rFonts w:hint="default" w:ascii="Arial" w:hAnsi="Arial" w:cs="Arial"/>
          <w:i w:val="0"/>
          <w:iCs w:val="0"/>
          <w:color w:val="000000"/>
          <w:sz w:val="21"/>
          <w:szCs w:val="21"/>
        </w:rPr>
      </w:pPr>
      <w:r>
        <w:rPr>
          <w:rFonts w:hint="default" w:ascii="Arial" w:hAnsi="Arial" w:cs="Arial"/>
          <w:i w:val="0"/>
          <w:iCs w:val="0"/>
          <w:color w:val="000000"/>
          <w:sz w:val="21"/>
          <w:szCs w:val="21"/>
        </w:rPr>
        <w:t xml:space="preserve">organizações da Sociedade Civil de Interesse Público - OSCIP, atuando nessa condição (Acórdão </w:t>
      </w:r>
      <w:r>
        <w:rPr>
          <w:rFonts w:hint="default" w:cs="Arial"/>
          <w:i w:val="0"/>
          <w:iCs w:val="0"/>
          <w:color w:val="000000"/>
          <w:sz w:val="21"/>
          <w:szCs w:val="21"/>
          <w:lang w:val="pt-BR"/>
        </w:rPr>
        <w:t>n.°</w:t>
      </w:r>
      <w:r>
        <w:rPr>
          <w:rFonts w:hint="default" w:ascii="Arial" w:hAnsi="Arial" w:cs="Arial"/>
          <w:i w:val="0"/>
          <w:iCs w:val="0"/>
          <w:color w:val="000000"/>
          <w:sz w:val="21"/>
          <w:szCs w:val="21"/>
        </w:rPr>
        <w:t xml:space="preserve"> 746/2014-TCU-Plenário); </w:t>
      </w:r>
    </w:p>
    <w:p>
      <w:pPr>
        <w:numPr>
          <w:ilvl w:val="2"/>
          <w:numId w:val="4"/>
        </w:numPr>
        <w:snapToGrid w:val="0"/>
        <w:spacing w:before="120" w:after="120" w:line="276" w:lineRule="auto"/>
        <w:ind w:left="820" w:leftChars="0" w:firstLine="0"/>
        <w:jc w:val="both"/>
        <w:rPr>
          <w:rFonts w:hint="default" w:ascii="Arial" w:hAnsi="Arial" w:cs="Arial"/>
          <w:i w:val="0"/>
          <w:iCs w:val="0"/>
          <w:color w:val="auto"/>
          <w:sz w:val="21"/>
          <w:szCs w:val="21"/>
        </w:rPr>
      </w:pPr>
      <w:r>
        <w:rPr>
          <w:rFonts w:hint="default" w:ascii="Arial" w:hAnsi="Arial" w:cs="Arial"/>
          <w:color w:val="000000"/>
          <w:sz w:val="21"/>
          <w:szCs w:val="21"/>
        </w:rPr>
        <w:t xml:space="preserve">instituições sem fins lucrativos (parágrafo único do art. 12 da Instrução </w:t>
      </w:r>
      <w:r>
        <w:rPr>
          <w:rFonts w:hint="default" w:ascii="Arial" w:hAnsi="Arial" w:cs="Arial"/>
          <w:i w:val="0"/>
          <w:iCs w:val="0"/>
          <w:color w:val="000000"/>
          <w:sz w:val="21"/>
          <w:szCs w:val="21"/>
        </w:rPr>
        <w:t xml:space="preserve">Normativa SEGES/MP </w:t>
      </w:r>
      <w:r>
        <w:rPr>
          <w:rFonts w:hint="default" w:cs="Arial"/>
          <w:i w:val="0"/>
          <w:iCs w:val="0"/>
          <w:color w:val="000000"/>
          <w:sz w:val="21"/>
          <w:szCs w:val="21"/>
          <w:lang w:val="pt-BR"/>
        </w:rPr>
        <w:t>n.°</w:t>
      </w:r>
      <w:r>
        <w:rPr>
          <w:rFonts w:hint="default" w:ascii="Arial" w:hAnsi="Arial" w:cs="Arial"/>
          <w:i w:val="0"/>
          <w:iCs w:val="0"/>
          <w:color w:val="000000"/>
          <w:sz w:val="21"/>
          <w:szCs w:val="21"/>
        </w:rPr>
        <w:t xml:space="preserve"> 05/2017);</w:t>
      </w:r>
    </w:p>
    <w:p>
      <w:pPr>
        <w:numPr>
          <w:ilvl w:val="3"/>
          <w:numId w:val="4"/>
        </w:numPr>
        <w:snapToGrid w:val="0"/>
        <w:spacing w:before="120" w:after="120" w:line="276" w:lineRule="auto"/>
        <w:ind w:left="1240" w:leftChars="0" w:firstLine="0"/>
        <w:jc w:val="both"/>
        <w:rPr>
          <w:rFonts w:hint="default" w:ascii="Arial" w:hAnsi="Arial" w:cs="Arial"/>
          <w:color w:val="000000"/>
          <w:sz w:val="21"/>
          <w:szCs w:val="21"/>
        </w:rPr>
      </w:pPr>
      <w:r>
        <w:rPr>
          <w:rFonts w:hint="default" w:ascii="Arial" w:hAnsi="Arial" w:cs="Arial"/>
          <w:i w:val="0"/>
          <w:iCs w:val="0"/>
          <w:color w:val="auto"/>
          <w:sz w:val="21"/>
          <w:szCs w:val="21"/>
        </w:rPr>
        <w:t xml:space="preserve">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w:t>
      </w:r>
      <w:r>
        <w:rPr>
          <w:rFonts w:hint="default" w:cs="Arial"/>
          <w:i w:val="0"/>
          <w:iCs w:val="0"/>
          <w:color w:val="auto"/>
          <w:sz w:val="21"/>
          <w:szCs w:val="21"/>
          <w:lang w:val="pt-BR"/>
        </w:rPr>
        <w:t>n.°</w:t>
      </w:r>
      <w:r>
        <w:rPr>
          <w:rFonts w:hint="default" w:ascii="Arial" w:hAnsi="Arial" w:cs="Arial"/>
          <w:i w:val="0"/>
          <w:iCs w:val="0"/>
          <w:color w:val="auto"/>
          <w:sz w:val="21"/>
          <w:szCs w:val="21"/>
        </w:rPr>
        <w:t xml:space="preserve"> 1.406/2017- TCU-Plenário), mediante apresentação do Contrato de Gestão e dos respectivos atos constitutivos.</w:t>
      </w:r>
      <w:bookmarkStart w:id="1" w:name="_Hlk519667815"/>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 xml:space="preserve">sociedades cooperativas, considerando a vedação contida no art. 10 da Instrução Normativa SEGES/MP </w:t>
      </w:r>
      <w:r>
        <w:rPr>
          <w:rFonts w:hint="default" w:cs="Arial"/>
          <w:color w:val="000000"/>
          <w:sz w:val="21"/>
          <w:szCs w:val="21"/>
          <w:lang w:val="pt-BR"/>
        </w:rPr>
        <w:t>n.°</w:t>
      </w:r>
      <w:r>
        <w:rPr>
          <w:rFonts w:hint="default" w:ascii="Arial" w:hAnsi="Arial" w:cs="Arial"/>
          <w:color w:val="000000"/>
          <w:sz w:val="21"/>
          <w:szCs w:val="21"/>
        </w:rPr>
        <w:t xml:space="preserve"> 5, de 2017, bem como o disposto no Termo de Conciliação firmado entre o Ministério Público do Trabalho e a AGU.</w:t>
      </w:r>
    </w:p>
    <w:bookmarkEnd w:id="1"/>
    <w:p>
      <w:pPr>
        <w:numPr>
          <w:ilvl w:val="1"/>
          <w:numId w:val="4"/>
        </w:numPr>
        <w:snapToGrid w:val="0"/>
        <w:spacing w:before="120" w:after="120" w:line="276" w:lineRule="auto"/>
        <w:ind w:left="400" w:firstLine="0"/>
        <w:jc w:val="both"/>
        <w:rPr>
          <w:rFonts w:hint="default" w:ascii="Arial" w:hAnsi="Arial" w:cs="Arial"/>
          <w:color w:val="000000"/>
          <w:sz w:val="21"/>
          <w:szCs w:val="21"/>
        </w:rPr>
      </w:pPr>
      <w:r>
        <w:rPr>
          <w:rFonts w:hint="default" w:ascii="Arial" w:hAnsi="Arial" w:cs="Arial"/>
          <w:color w:val="000000"/>
          <w:sz w:val="21"/>
          <w:szCs w:val="21"/>
        </w:rPr>
        <w:t xml:space="preserve">Nos termos do art. 5º do Decreto </w:t>
      </w:r>
      <w:r>
        <w:rPr>
          <w:rFonts w:hint="default" w:cs="Arial"/>
          <w:color w:val="000000"/>
          <w:sz w:val="21"/>
          <w:szCs w:val="21"/>
          <w:lang w:val="pt-BR"/>
        </w:rPr>
        <w:t>n.°</w:t>
      </w:r>
      <w:r>
        <w:rPr>
          <w:rFonts w:hint="default" w:ascii="Arial" w:hAnsi="Arial" w:cs="Arial"/>
          <w:color w:val="000000"/>
          <w:sz w:val="21"/>
          <w:szCs w:val="21"/>
        </w:rPr>
        <w:t xml:space="preserve"> 9.507, de 2018, é vedada a contratação de pessoa jurídica na qual haja administrador ou sócio com poder de direção, familiar de:</w:t>
      </w:r>
    </w:p>
    <w:p>
      <w:pPr>
        <w:pStyle w:val="69"/>
        <w:numPr>
          <w:ilvl w:val="0"/>
          <w:numId w:val="5"/>
        </w:numPr>
        <w:shd w:val="clear" w:color="auto" w:fill="FFFFFF" w:themeFill="background1"/>
        <w:spacing w:before="119" w:beforeAutospacing="0" w:after="0" w:afterAutospacing="0" w:line="276" w:lineRule="auto"/>
        <w:ind w:left="993" w:hanging="284"/>
        <w:jc w:val="both"/>
        <w:rPr>
          <w:rFonts w:hint="default" w:ascii="Arial" w:hAnsi="Arial" w:cs="Arial"/>
          <w:sz w:val="21"/>
          <w:szCs w:val="21"/>
        </w:rPr>
      </w:pPr>
      <w:r>
        <w:rPr>
          <w:rFonts w:hint="default" w:ascii="Arial" w:hAnsi="Arial" w:cs="Arial"/>
          <w:sz w:val="21"/>
          <w:szCs w:val="21"/>
          <w:shd w:val="clear" w:fill="FFFFFF"/>
        </w:rPr>
        <w:t>detentor de cargo em comissão ou função de confiança que atue na área responsável pela demanda ou contratação; ou</w:t>
      </w:r>
    </w:p>
    <w:p>
      <w:pPr>
        <w:pStyle w:val="69"/>
        <w:numPr>
          <w:ilvl w:val="0"/>
          <w:numId w:val="5"/>
        </w:numPr>
        <w:shd w:val="clear" w:color="auto" w:fill="FFFFFF" w:themeFill="background1"/>
        <w:spacing w:before="119" w:beforeAutospacing="0" w:after="119" w:afterAutospacing="0" w:line="276" w:lineRule="auto"/>
        <w:ind w:left="993" w:hanging="284"/>
        <w:jc w:val="both"/>
        <w:rPr>
          <w:rFonts w:hint="default" w:ascii="Arial" w:hAnsi="Arial" w:cs="Arial"/>
          <w:sz w:val="21"/>
          <w:szCs w:val="21"/>
        </w:rPr>
      </w:pPr>
      <w:r>
        <w:rPr>
          <w:rFonts w:hint="default" w:ascii="Arial" w:hAnsi="Arial" w:cs="Arial"/>
          <w:sz w:val="21"/>
          <w:szCs w:val="21"/>
          <w:shd w:val="clear" w:fill="FFFFFF"/>
        </w:rPr>
        <w:t>de autoridade hierarquicamente superior no âmbito do órgão contratante.</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 xml:space="preserve">Para os fins do disposto neste item, considera-se familiar o cônjuge, o companheiro ou o parente em linha reta ou colateral, por consanguinidade ou afinidade, até o terceiro grau (Súmula Vinculante/STF </w:t>
      </w:r>
      <w:r>
        <w:rPr>
          <w:rFonts w:hint="default" w:cs="Arial"/>
          <w:color w:val="000000"/>
          <w:sz w:val="21"/>
          <w:szCs w:val="21"/>
          <w:lang w:val="pt-BR"/>
        </w:rPr>
        <w:t>n.°</w:t>
      </w:r>
      <w:r>
        <w:rPr>
          <w:rFonts w:hint="default" w:ascii="Arial" w:hAnsi="Arial" w:cs="Arial"/>
          <w:color w:val="000000"/>
          <w:sz w:val="21"/>
          <w:szCs w:val="21"/>
        </w:rPr>
        <w:t xml:space="preserve"> 13, art. 5º, inciso V, da Lei </w:t>
      </w:r>
      <w:r>
        <w:rPr>
          <w:rFonts w:hint="default" w:cs="Arial"/>
          <w:color w:val="000000"/>
          <w:sz w:val="21"/>
          <w:szCs w:val="21"/>
          <w:lang w:val="pt-BR"/>
        </w:rPr>
        <w:t>n.°</w:t>
      </w:r>
      <w:r>
        <w:rPr>
          <w:rFonts w:hint="default" w:ascii="Arial" w:hAnsi="Arial" w:cs="Arial"/>
          <w:color w:val="000000"/>
          <w:sz w:val="21"/>
          <w:szCs w:val="21"/>
        </w:rPr>
        <w:t xml:space="preserve"> 12.813, de 16 de maio de 2013 e art. 2º, inciso III, do Decreto </w:t>
      </w:r>
      <w:r>
        <w:rPr>
          <w:rFonts w:hint="default" w:cs="Arial"/>
          <w:color w:val="000000"/>
          <w:sz w:val="21"/>
          <w:szCs w:val="21"/>
          <w:lang w:val="pt-BR"/>
        </w:rPr>
        <w:t>n.°</w:t>
      </w:r>
      <w:r>
        <w:rPr>
          <w:rFonts w:hint="default" w:ascii="Arial" w:hAnsi="Arial" w:cs="Arial"/>
          <w:color w:val="000000"/>
          <w:sz w:val="21"/>
          <w:szCs w:val="21"/>
        </w:rPr>
        <w:t xml:space="preserve">º 7.203, de 04 de junho de 2010); </w:t>
      </w:r>
    </w:p>
    <w:p>
      <w:pPr>
        <w:numPr>
          <w:ilvl w:val="1"/>
          <w:numId w:val="4"/>
        </w:numPr>
        <w:snapToGrid w:val="0"/>
        <w:spacing w:before="120" w:after="120" w:line="276" w:lineRule="auto"/>
        <w:ind w:left="400" w:firstLine="0"/>
        <w:jc w:val="both"/>
        <w:rPr>
          <w:rFonts w:hint="default" w:ascii="Arial" w:hAnsi="Arial" w:cs="Arial"/>
          <w:color w:val="000000"/>
          <w:sz w:val="21"/>
          <w:szCs w:val="21"/>
        </w:rPr>
      </w:pPr>
      <w:r>
        <w:rPr>
          <w:rFonts w:hint="default" w:ascii="Arial" w:hAnsi="Arial" w:cs="Arial"/>
          <w:color w:val="000000"/>
          <w:sz w:val="21"/>
          <w:szCs w:val="21"/>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pPr>
        <w:numPr>
          <w:ilvl w:val="1"/>
          <w:numId w:val="4"/>
        </w:numPr>
        <w:snapToGrid w:val="0"/>
        <w:spacing w:before="120" w:after="120" w:line="276" w:lineRule="auto"/>
        <w:ind w:left="400" w:firstLine="0"/>
        <w:jc w:val="both"/>
        <w:rPr>
          <w:rFonts w:hint="default" w:ascii="Arial" w:hAnsi="Arial" w:cs="Arial"/>
          <w:color w:val="000000" w:themeColor="text1"/>
          <w:sz w:val="21"/>
          <w:szCs w:val="21"/>
        </w:rPr>
      </w:pPr>
      <w:r>
        <w:rPr>
          <w:rFonts w:hint="default" w:ascii="Arial" w:hAnsi="Arial" w:cs="Arial"/>
          <w:color w:val="000000"/>
          <w:sz w:val="21"/>
          <w:szCs w:val="21"/>
        </w:rPr>
        <w:t>Como condição para participação no Pregão, o licitante assinalará “sim” ou “não” em campo próprio do sistema eletrônico, relativo às seguintes declarações:</w:t>
      </w:r>
    </w:p>
    <w:p>
      <w:pPr>
        <w:numPr>
          <w:ilvl w:val="2"/>
          <w:numId w:val="4"/>
        </w:numPr>
        <w:snapToGrid w:val="0"/>
        <w:spacing w:before="120" w:after="120" w:line="276" w:lineRule="auto"/>
        <w:ind w:left="820" w:leftChars="0" w:firstLine="0"/>
        <w:jc w:val="both"/>
        <w:rPr>
          <w:rFonts w:hint="default" w:ascii="Arial" w:hAnsi="Arial" w:cs="Arial"/>
          <w:color w:val="000000" w:themeColor="text1"/>
          <w:sz w:val="21"/>
          <w:szCs w:val="21"/>
          <w:highlight w:val="none"/>
        </w:rPr>
      </w:pPr>
      <w:r>
        <w:rPr>
          <w:rFonts w:hint="default" w:ascii="Arial" w:hAnsi="Arial" w:cs="Arial"/>
          <w:color w:val="000000"/>
          <w:sz w:val="21"/>
          <w:szCs w:val="21"/>
        </w:rPr>
        <w:t xml:space="preserve">que cumpre os requisitos estabelecidos no artigo 3° da Lei Complementar </w:t>
      </w:r>
      <w:r>
        <w:rPr>
          <w:rFonts w:hint="default" w:cs="Arial"/>
          <w:color w:val="000000"/>
          <w:sz w:val="21"/>
          <w:szCs w:val="21"/>
          <w:lang w:val="pt-BR"/>
        </w:rPr>
        <w:t>n.°</w:t>
      </w:r>
      <w:r>
        <w:rPr>
          <w:rFonts w:hint="default" w:ascii="Arial" w:hAnsi="Arial" w:cs="Arial"/>
          <w:color w:val="000000"/>
          <w:sz w:val="21"/>
          <w:szCs w:val="21"/>
        </w:rPr>
        <w:t xml:space="preserve"> 123, de 2006, estando apto a usufruir do tratamento favorecido estabelecido em seus arts. 42 a 49.</w:t>
      </w:r>
    </w:p>
    <w:p>
      <w:pPr>
        <w:numPr>
          <w:ilvl w:val="3"/>
          <w:numId w:val="4"/>
        </w:numPr>
        <w:snapToGrid w:val="0"/>
        <w:spacing w:before="120" w:after="120" w:line="276" w:lineRule="auto"/>
        <w:ind w:left="1240" w:leftChars="0" w:firstLine="0"/>
        <w:jc w:val="both"/>
        <w:rPr>
          <w:rFonts w:hint="default" w:ascii="Arial" w:hAnsi="Arial" w:cs="Arial"/>
          <w:color w:val="000000" w:themeColor="text1"/>
          <w:sz w:val="21"/>
          <w:szCs w:val="21"/>
        </w:rPr>
      </w:pPr>
      <w:r>
        <w:rPr>
          <w:rFonts w:hint="default" w:ascii="Arial" w:hAnsi="Arial" w:cs="Arial"/>
          <w:bCs/>
          <w:color w:val="000000"/>
          <w:sz w:val="21"/>
          <w:szCs w:val="21"/>
          <w:highlight w:val="none"/>
        </w:rPr>
        <w:t>nos itens exclusivos para participação de microempresas e empresas de pequeno porte, a assinalação do campo “não” impedirá o prosseguimento no certame;</w:t>
      </w:r>
    </w:p>
    <w:p>
      <w:pPr>
        <w:numPr>
          <w:ilvl w:val="3"/>
          <w:numId w:val="4"/>
        </w:numPr>
        <w:snapToGrid w:val="0"/>
        <w:spacing w:before="120" w:after="120" w:line="276" w:lineRule="auto"/>
        <w:ind w:left="1240" w:leftChars="0" w:firstLine="0"/>
        <w:jc w:val="both"/>
        <w:rPr>
          <w:rFonts w:hint="default" w:ascii="Arial" w:hAnsi="Arial" w:cs="Arial"/>
          <w:color w:val="000000" w:themeColor="text1"/>
          <w:sz w:val="21"/>
          <w:szCs w:val="21"/>
        </w:rPr>
      </w:pPr>
      <w:r>
        <w:rPr>
          <w:rFonts w:hint="default" w:ascii="Arial" w:hAnsi="Arial" w:cs="Arial"/>
          <w:color w:val="000000" w:themeColor="text1"/>
          <w:sz w:val="21"/>
          <w:szCs w:val="21"/>
        </w:rPr>
        <w:t xml:space="preserve">nos itens em que a participação não for exclusiva para microempresas e empresas de pequeno porte, a assinalação do campo “não” apenas produzirá o efeito de o licitante não ter direito ao tratamento favorecido previsto na Lei Complementar </w:t>
      </w:r>
      <w:r>
        <w:rPr>
          <w:rFonts w:hint="default" w:cs="Arial"/>
          <w:color w:val="000000" w:themeColor="text1"/>
          <w:sz w:val="21"/>
          <w:szCs w:val="21"/>
          <w:lang w:val="pt-BR"/>
        </w:rPr>
        <w:t>n.°</w:t>
      </w:r>
      <w:r>
        <w:rPr>
          <w:rFonts w:hint="default" w:ascii="Arial" w:hAnsi="Arial" w:cs="Arial"/>
          <w:color w:val="000000" w:themeColor="text1"/>
          <w:sz w:val="21"/>
          <w:szCs w:val="21"/>
        </w:rPr>
        <w:t xml:space="preserve"> 123, de 2006, mesmo que microempresa, empresa de pequeno porte ou sociedade cooperativa.</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que está ciente e concorda com as condições contidas no Edital e seus anexos;</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que cumpre os requisitos para a habilitação definidos no Edital e que a proposta apresentada está em conformidade com as exigências editalícias;</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 xml:space="preserve">que inexistem fatos impeditivos para sua habilitação no certame, ciente da obrigatoriedade de declarar ocorrências posteriores; </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que não emprega menor de 18 anos em trabalho noturno, perigoso ou insalubre e não emprega menor de 16 anos, salvo menor, a partir de 14 anos, na condição de aprendiz, nos termos do artigo 7°, XXXIII, da Constituição;</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 xml:space="preserve">que a proposta foi elaborada de forma independente, nos termos da Instrução Normativa SLTI/MP </w:t>
      </w:r>
      <w:r>
        <w:rPr>
          <w:rFonts w:hint="default" w:cs="Arial"/>
          <w:color w:val="000000"/>
          <w:sz w:val="21"/>
          <w:szCs w:val="21"/>
          <w:lang w:val="pt-BR"/>
        </w:rPr>
        <w:t>n.°</w:t>
      </w:r>
      <w:r>
        <w:rPr>
          <w:rFonts w:hint="default" w:ascii="Arial" w:hAnsi="Arial" w:cs="Arial"/>
          <w:color w:val="000000"/>
          <w:sz w:val="21"/>
          <w:szCs w:val="21"/>
        </w:rPr>
        <w:t xml:space="preserve"> 2, de 16 de setembro de 2009.</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que não possui, em sua cadeia produtiva, empregados executando trabalho degradante ou forçado, observando o disposto nos incisos III e IV do art. 1º e no inciso III do art. 5º da Constituição Federal;</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 xml:space="preserve">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w:t>
      </w:r>
      <w:r>
        <w:rPr>
          <w:rFonts w:hint="default" w:cs="Arial"/>
          <w:color w:val="000000"/>
          <w:sz w:val="21"/>
          <w:szCs w:val="21"/>
          <w:lang w:val="pt-BR"/>
        </w:rPr>
        <w:t>n.°</w:t>
      </w:r>
      <w:r>
        <w:rPr>
          <w:rFonts w:hint="default" w:ascii="Arial" w:hAnsi="Arial" w:cs="Arial"/>
          <w:color w:val="000000"/>
          <w:sz w:val="21"/>
          <w:szCs w:val="21"/>
        </w:rPr>
        <w:t xml:space="preserve"> 8.213, de 24 de julho de 1991.</w:t>
      </w:r>
    </w:p>
    <w:p>
      <w:pPr>
        <w:numPr>
          <w:ilvl w:val="1"/>
          <w:numId w:val="4"/>
        </w:numPr>
        <w:snapToGrid w:val="0"/>
        <w:spacing w:before="120" w:after="120" w:line="276" w:lineRule="auto"/>
        <w:ind w:left="400" w:firstLine="0"/>
        <w:jc w:val="both"/>
        <w:rPr>
          <w:rFonts w:hint="default" w:ascii="Arial" w:hAnsi="Arial" w:cs="Arial"/>
          <w:color w:val="000000"/>
          <w:sz w:val="21"/>
          <w:szCs w:val="21"/>
        </w:rPr>
      </w:pPr>
      <w:r>
        <w:rPr>
          <w:rFonts w:hint="default" w:ascii="Arial" w:hAnsi="Arial" w:cs="Arial"/>
          <w:color w:val="000000"/>
          <w:sz w:val="21"/>
          <w:szCs w:val="21"/>
        </w:rPr>
        <w:t>A declaração falsa relativa ao cumprimento de qualquer condição sujeitará o licitante às sanções previstas em lei e neste Edital.</w:t>
      </w:r>
    </w:p>
    <w:p>
      <w:pPr>
        <w:spacing w:before="120" w:after="120" w:line="276" w:lineRule="auto"/>
        <w:ind w:left="1566" w:firstLine="0"/>
        <w:jc w:val="both"/>
        <w:rPr>
          <w:rFonts w:hint="default" w:ascii="Arial" w:hAnsi="Arial" w:cs="Arial"/>
          <w:sz w:val="21"/>
          <w:szCs w:val="21"/>
        </w:rPr>
      </w:pPr>
    </w:p>
    <w:p>
      <w:pPr>
        <w:pStyle w:val="62"/>
        <w:numPr>
          <w:ilvl w:val="0"/>
          <w:numId w:val="1"/>
        </w:numPr>
        <w:spacing w:before="81" w:after="0"/>
        <w:ind w:left="5" w:right="-15" w:firstLine="0"/>
        <w:rPr>
          <w:rFonts w:hint="default" w:ascii="Arial" w:hAnsi="Arial" w:cs="Arial"/>
          <w:color w:val="000000" w:themeColor="text1"/>
          <w:sz w:val="21"/>
          <w:szCs w:val="21"/>
        </w:rPr>
      </w:pPr>
      <w:r>
        <w:rPr>
          <w:rFonts w:hint="default" w:ascii="Arial" w:hAnsi="Arial" w:eastAsia="MS Gothic" w:cs="Arial"/>
          <w:sz w:val="21"/>
          <w:szCs w:val="21"/>
        </w:rPr>
        <w:t>DA APRESENTAÇÃO DA PROPOSTA E DOS DOCUMENTOS DE HABILITAÇÃO</w:t>
      </w:r>
    </w:p>
    <w:p>
      <w:pPr>
        <w:rPr>
          <w:rFonts w:hint="default" w:ascii="Arial" w:hAnsi="Arial" w:cs="Arial"/>
          <w:sz w:val="21"/>
          <w:szCs w:val="21"/>
        </w:rPr>
      </w:pPr>
    </w:p>
    <w:p>
      <w:pPr>
        <w:pStyle w:val="62"/>
        <w:numPr>
          <w:ilvl w:val="1"/>
          <w:numId w:val="1"/>
        </w:numPr>
        <w:spacing w:before="81" w:after="0"/>
        <w:ind w:left="397" w:right="0" w:firstLine="0"/>
        <w:rPr>
          <w:rFonts w:hint="default" w:ascii="Arial" w:hAnsi="Arial" w:cs="Arial"/>
          <w:sz w:val="21"/>
          <w:szCs w:val="21"/>
        </w:rPr>
      </w:pPr>
      <w:r>
        <w:rPr>
          <w:rFonts w:hint="default" w:ascii="Arial" w:hAnsi="Arial" w:eastAsia="Times New Roman" w:cs="Arial"/>
          <w:b w:val="0"/>
          <w:bCs w:val="0"/>
          <w:i w:val="0"/>
          <w:iCs w:val="0"/>
          <w:sz w:val="21"/>
          <w:szCs w:val="21"/>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O envio da proposta, acompanhada dos documentos de habilitação exigidos neste Edital, ocorrerá por meio de chave de acesso e senha.</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Os licitantes poderão deixar de apresentar os documentos de habilitação que constem do SICAF, assegurado aos demais licitantes o direito de acesso aos dados constantes dos sistemas.</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 xml:space="preserve">As Microempresas e Empresas de Pequeno Porte deverão encaminhar a documentação de habilitação, ainda que haja alguma restrição de regularidade fiscal e trabalhista, nos termos do art. 43, § 1º da LC </w:t>
      </w:r>
      <w:r>
        <w:rPr>
          <w:rFonts w:hint="default" w:cs="Arial"/>
          <w:i w:val="0"/>
          <w:iCs w:val="0"/>
          <w:sz w:val="21"/>
          <w:szCs w:val="21"/>
          <w:lang w:val="pt-BR"/>
        </w:rPr>
        <w:t>n.°</w:t>
      </w:r>
      <w:r>
        <w:rPr>
          <w:rFonts w:hint="default" w:ascii="Arial" w:hAnsi="Arial" w:cs="Arial"/>
          <w:i w:val="0"/>
          <w:iCs w:val="0"/>
          <w:sz w:val="21"/>
          <w:szCs w:val="21"/>
        </w:rPr>
        <w:t xml:space="preserve"> 123, de 2006. </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Até a abertura da sessão pública, os licitantes poderão retirar ou substituir a proposta e os documentos de habilitação anteriormente inseridos no sistema.</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Não será estabelecida, nessa etapa do certame, ordem de classificação entre as propostas apresentadas, o que somente ocorrerá após a realização dos procedimentos de negociação e julgamento da proposta.</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Os documentos que compõem a proposta e a habilitação do licitante melhor classificado somente serão disponibilizados para avaliação do pregoeiro e para acesso público após o encerramento do envio de lances.</w:t>
      </w:r>
    </w:p>
    <w:p>
      <w:pPr>
        <w:spacing w:before="120" w:after="120" w:line="276" w:lineRule="auto"/>
        <w:ind w:left="425" w:firstLine="0"/>
        <w:jc w:val="both"/>
        <w:rPr>
          <w:rFonts w:hint="default" w:ascii="Arial" w:hAnsi="Arial" w:cs="Arial"/>
          <w:sz w:val="21"/>
          <w:szCs w:val="21"/>
        </w:rPr>
      </w:pPr>
    </w:p>
    <w:p>
      <w:pPr>
        <w:pStyle w:val="62"/>
        <w:numPr>
          <w:ilvl w:val="0"/>
          <w:numId w:val="1"/>
        </w:numPr>
        <w:spacing w:before="81" w:after="0"/>
        <w:ind w:left="5" w:right="-15" w:firstLine="0"/>
        <w:rPr>
          <w:rFonts w:hint="default" w:ascii="Arial" w:hAnsi="Arial" w:eastAsia="MS Gothic" w:cs="Arial"/>
          <w:sz w:val="21"/>
          <w:szCs w:val="21"/>
        </w:rPr>
      </w:pPr>
      <w:r>
        <w:rPr>
          <w:rFonts w:hint="default" w:ascii="Arial" w:hAnsi="Arial" w:eastAsia="MS Gothic" w:cs="Arial"/>
          <w:sz w:val="21"/>
          <w:szCs w:val="21"/>
        </w:rPr>
        <w:t>DO PREENCHIMENTO DA PROPOSTA</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 licitante deverá enviar sua proposta mediante o preenchimento, no sistema eletrônico, dos seguintes campos:</w:t>
      </w:r>
    </w:p>
    <w:p>
      <w:pPr>
        <w:pStyle w:val="62"/>
        <w:numPr>
          <w:ilvl w:val="2"/>
          <w:numId w:val="1"/>
        </w:numPr>
        <w:spacing w:before="81" w:after="0"/>
        <w:ind w:left="794" w:right="0" w:firstLine="0"/>
        <w:rPr>
          <w:rFonts w:hint="default" w:ascii="Arial" w:hAnsi="Arial" w:eastAsia="Times New Roman" w:cs="Arial"/>
          <w:b w:val="0"/>
          <w:bCs w:val="0"/>
          <w:sz w:val="21"/>
          <w:szCs w:val="21"/>
        </w:rPr>
      </w:pPr>
      <w:r>
        <w:rPr>
          <w:rFonts w:hint="default" w:ascii="Arial" w:hAnsi="Arial" w:eastAsia="Times New Roman" w:cs="Arial"/>
          <w:b w:val="0"/>
          <w:bCs w:val="0"/>
          <w:sz w:val="21"/>
          <w:szCs w:val="21"/>
        </w:rPr>
        <w:t>valor mensal e anual do item;</w:t>
      </w:r>
    </w:p>
    <w:p>
      <w:pPr>
        <w:pStyle w:val="62"/>
        <w:numPr>
          <w:ilvl w:val="2"/>
          <w:numId w:val="1"/>
        </w:numPr>
        <w:spacing w:before="81" w:after="0"/>
        <w:ind w:left="794" w:right="0" w:firstLine="0"/>
        <w:rPr>
          <w:rFonts w:hint="default" w:ascii="Arial" w:hAnsi="Arial" w:eastAsia="Times New Roman" w:cs="Arial"/>
          <w:b w:val="0"/>
          <w:bCs w:val="0"/>
          <w:sz w:val="21"/>
          <w:szCs w:val="21"/>
        </w:rPr>
      </w:pPr>
      <w:r>
        <w:rPr>
          <w:rFonts w:hint="default" w:ascii="Arial" w:hAnsi="Arial" w:eastAsia="Times New Roman" w:cs="Arial"/>
          <w:b w:val="0"/>
          <w:bCs w:val="0"/>
          <w:sz w:val="21"/>
          <w:szCs w:val="21"/>
        </w:rPr>
        <w:t>Descrição do objeto, contendo as informações similares à especificação do Termo de Referência, incluindo-se, dentre outras, as seguintes informações:</w:t>
      </w:r>
    </w:p>
    <w:p>
      <w:pPr>
        <w:pStyle w:val="62"/>
        <w:numPr>
          <w:ilvl w:val="3"/>
          <w:numId w:val="1"/>
        </w:numPr>
        <w:spacing w:before="81" w:after="0"/>
        <w:ind w:left="1020" w:right="0" w:firstLine="0"/>
        <w:rPr>
          <w:rFonts w:hint="default" w:ascii="Arial" w:hAnsi="Arial" w:cs="Arial"/>
          <w:b w:val="0"/>
          <w:bCs w:val="0"/>
          <w:color w:val="auto"/>
          <w:sz w:val="21"/>
          <w:szCs w:val="21"/>
        </w:rPr>
      </w:pPr>
      <w:r>
        <w:rPr>
          <w:rFonts w:hint="default" w:ascii="Arial" w:hAnsi="Arial" w:cs="Arial"/>
          <w:b w:val="0"/>
          <w:bCs w:val="0"/>
          <w:color w:val="auto"/>
          <w:sz w:val="21"/>
          <w:szCs w:val="21"/>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pPr>
        <w:pStyle w:val="62"/>
        <w:widowControl/>
        <w:numPr>
          <w:ilvl w:val="3"/>
          <w:numId w:val="1"/>
        </w:numPr>
        <w:spacing w:before="81" w:after="0"/>
        <w:ind w:left="1020" w:right="0" w:firstLine="0"/>
        <w:rPr>
          <w:rFonts w:hint="default" w:ascii="Arial" w:hAnsi="Arial" w:cs="Arial"/>
          <w:b w:val="0"/>
          <w:bCs w:val="0"/>
          <w:color w:val="auto"/>
          <w:sz w:val="21"/>
          <w:szCs w:val="21"/>
        </w:rPr>
      </w:pPr>
      <w:r>
        <w:rPr>
          <w:rFonts w:hint="default" w:ascii="Arial" w:hAnsi="Arial" w:cs="Arial"/>
          <w:b w:val="0"/>
          <w:bCs w:val="0"/>
          <w:color w:val="auto"/>
          <w:sz w:val="21"/>
          <w:szCs w:val="21"/>
        </w:rPr>
        <w:t>Produtividade adotada e, se esta for diferente daquela utilizada pela Administração como referência, ou não estiver contida na faixa referencial de produtividade, mas admitida pelo ato convocatório, a respectiva comprovação de exequibilidade;</w:t>
      </w:r>
    </w:p>
    <w:p>
      <w:pPr>
        <w:pStyle w:val="62"/>
        <w:numPr>
          <w:ilvl w:val="3"/>
          <w:numId w:val="1"/>
        </w:numPr>
        <w:spacing w:before="81" w:after="0"/>
        <w:ind w:left="1020" w:right="0" w:firstLine="0"/>
        <w:rPr>
          <w:rFonts w:hint="default" w:ascii="Arial" w:hAnsi="Arial" w:cs="Arial"/>
          <w:b w:val="0"/>
          <w:bCs w:val="0"/>
          <w:color w:val="auto"/>
          <w:sz w:val="21"/>
          <w:szCs w:val="21"/>
        </w:rPr>
      </w:pPr>
      <w:r>
        <w:rPr>
          <w:rFonts w:hint="default" w:ascii="Arial" w:hAnsi="Arial" w:cs="Arial"/>
          <w:b w:val="0"/>
          <w:bCs w:val="0"/>
          <w:color w:val="auto"/>
          <w:sz w:val="21"/>
          <w:szCs w:val="21"/>
        </w:rPr>
        <w:t xml:space="preserve">A quantidade de pessoal que será alocado na execução contratual; </w:t>
      </w:r>
    </w:p>
    <w:p>
      <w:pPr>
        <w:rPr>
          <w:rFonts w:hint="default"/>
        </w:rPr>
      </w:pPr>
    </w:p>
    <w:p>
      <w:pPr>
        <w:pStyle w:val="62"/>
        <w:numPr>
          <w:ilvl w:val="1"/>
          <w:numId w:val="1"/>
        </w:numPr>
        <w:spacing w:before="81" w:after="0"/>
        <w:ind w:left="397" w:right="0" w:firstLine="0"/>
        <w:rPr>
          <w:rFonts w:hint="default" w:ascii="Arial" w:hAnsi="Arial" w:cs="Arial"/>
          <w:b w:val="0"/>
          <w:bCs w:val="0"/>
          <w:color w:val="auto"/>
          <w:sz w:val="21"/>
          <w:szCs w:val="21"/>
        </w:rPr>
      </w:pPr>
      <w:r>
        <w:rPr>
          <w:rFonts w:hint="default" w:ascii="Arial" w:hAnsi="Arial" w:cs="Arial"/>
          <w:b w:val="0"/>
          <w:bCs w:val="0"/>
          <w:color w:val="auto"/>
          <w:sz w:val="21"/>
          <w:szCs w:val="21"/>
        </w:rPr>
        <w:t>Os licitantes poderão apresentar produtividades diferenciadas daquela estabelecida pela Administração como referência, nos termos do item 6.1.2.2, desde que não alterem o objeto da contratação, não contrariem dispositivos legais vigentes e, caso não estejam contidas nas faixas referenciais de produtividade, comprovem a exequibilidade da proposta.</w:t>
      </w:r>
    </w:p>
    <w:p>
      <w:pPr>
        <w:pStyle w:val="62"/>
        <w:numPr>
          <w:ilvl w:val="1"/>
          <w:numId w:val="1"/>
        </w:numPr>
        <w:spacing w:before="81" w:after="0"/>
        <w:ind w:left="397" w:right="0" w:firstLine="0"/>
        <w:rPr>
          <w:rFonts w:hint="default" w:ascii="Arial" w:hAnsi="Arial" w:cs="Arial"/>
          <w:b w:val="0"/>
          <w:bCs w:val="0"/>
          <w:color w:val="auto"/>
          <w:sz w:val="21"/>
          <w:szCs w:val="21"/>
        </w:rPr>
      </w:pPr>
      <w:r>
        <w:rPr>
          <w:rFonts w:hint="default" w:ascii="Arial" w:hAnsi="Arial" w:cs="Arial"/>
          <w:b w:val="0"/>
          <w:bCs w:val="0"/>
          <w:color w:val="auto"/>
          <w:sz w:val="21"/>
          <w:szCs w:val="21"/>
        </w:rPr>
        <w:t xml:space="preserve">Para efeito do subitem anterior, admite-se a adequação técnica da metodologia empregada pela contratada, visando assegurar a execução do objeto, desde que mantidas as condições para a justa remuneração do serviço. </w:t>
      </w:r>
    </w:p>
    <w:p>
      <w:pPr>
        <w:pStyle w:val="62"/>
        <w:numPr>
          <w:ilvl w:val="1"/>
          <w:numId w:val="1"/>
        </w:numPr>
        <w:spacing w:before="81" w:after="0"/>
        <w:ind w:left="397" w:right="0" w:firstLine="0"/>
        <w:rPr>
          <w:rFonts w:hint="default" w:ascii="Arial" w:hAnsi="Arial" w:cs="Arial"/>
          <w:b w:val="0"/>
          <w:bCs w:val="0"/>
          <w:sz w:val="21"/>
          <w:szCs w:val="21"/>
        </w:rPr>
      </w:pPr>
      <w:r>
        <w:rPr>
          <w:rFonts w:hint="default" w:ascii="Arial" w:hAnsi="Arial" w:cs="Arial"/>
          <w:b w:val="0"/>
          <w:bCs w:val="0"/>
          <w:sz w:val="21"/>
          <w:szCs w:val="21"/>
        </w:rPr>
        <w:t>Todas as especificações do objeto contidas na proposta vinculam a Contratada.</w:t>
      </w:r>
    </w:p>
    <w:p>
      <w:pPr>
        <w:pStyle w:val="62"/>
        <w:numPr>
          <w:ilvl w:val="1"/>
          <w:numId w:val="1"/>
        </w:numPr>
        <w:spacing w:before="81" w:after="0"/>
        <w:ind w:left="397" w:right="0" w:firstLine="0"/>
        <w:rPr>
          <w:rFonts w:hint="default" w:ascii="Arial" w:hAnsi="Arial" w:cs="Arial"/>
          <w:sz w:val="21"/>
          <w:szCs w:val="21"/>
        </w:rPr>
      </w:pPr>
      <w:r>
        <w:rPr>
          <w:rFonts w:hint="default" w:ascii="Arial" w:hAnsi="Arial" w:cs="Arial"/>
          <w:b w:val="0"/>
          <w:bCs w:val="0"/>
          <w:color w:val="000000" w:themeColor="text1"/>
          <w:sz w:val="21"/>
          <w:szCs w:val="21"/>
        </w:rPr>
        <w:t xml:space="preserve">Nos valores propostos estarão inclusos todos os custos operacionais, encargos previdenciários, trabalhistas, tributários, comerciais e quaisquer outros que incidam direta ou </w:t>
      </w:r>
      <w:r>
        <w:rPr>
          <w:rFonts w:hint="default" w:ascii="Arial" w:hAnsi="Arial" w:cs="Arial"/>
          <w:b w:val="0"/>
          <w:bCs w:val="0"/>
          <w:sz w:val="21"/>
          <w:szCs w:val="21"/>
        </w:rPr>
        <w:t>indiretamente</w:t>
      </w:r>
      <w:r>
        <w:rPr>
          <w:rFonts w:hint="default" w:ascii="Arial" w:hAnsi="Arial" w:cs="Arial"/>
          <w:b w:val="0"/>
          <w:bCs w:val="0"/>
          <w:color w:val="000000" w:themeColor="text1"/>
          <w:sz w:val="21"/>
          <w:szCs w:val="21"/>
        </w:rPr>
        <w:t xml:space="preserve"> na prestação dos serviços, </w:t>
      </w:r>
      <w:r>
        <w:rPr>
          <w:rFonts w:hint="default" w:ascii="Arial" w:hAnsi="Arial" w:cs="Arial"/>
          <w:b w:val="0"/>
          <w:bCs w:val="0"/>
          <w:sz w:val="21"/>
          <w:szCs w:val="21"/>
        </w:rPr>
        <w:t>apurados mediante o preenchimento do modelo de Planilha de Custos e Formação de Preços, conforme anexo deste Edital;</w:t>
      </w:r>
    </w:p>
    <w:p>
      <w:pPr>
        <w:pStyle w:val="62"/>
        <w:widowControl/>
        <w:numPr>
          <w:ilvl w:val="2"/>
          <w:numId w:val="1"/>
        </w:numPr>
        <w:spacing w:before="81" w:after="0"/>
        <w:ind w:left="794" w:right="0" w:firstLine="0"/>
        <w:rPr>
          <w:rFonts w:hint="default" w:ascii="Arial" w:hAnsi="Arial" w:cs="Arial"/>
          <w:b w:val="0"/>
          <w:bCs w:val="0"/>
          <w:sz w:val="21"/>
          <w:szCs w:val="21"/>
        </w:rPr>
      </w:pPr>
      <w:r>
        <w:rPr>
          <w:rFonts w:hint="default" w:ascii="Arial" w:hAnsi="Arial" w:eastAsia="Times New Roman" w:cs="Arial"/>
          <w:b w:val="0"/>
          <w:bCs w:val="0"/>
          <w:sz w:val="21"/>
          <w:szCs w:val="21"/>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pPr>
        <w:pStyle w:val="62"/>
        <w:widowControl/>
        <w:numPr>
          <w:ilvl w:val="2"/>
          <w:numId w:val="1"/>
        </w:numPr>
        <w:spacing w:before="81" w:after="0"/>
        <w:ind w:left="794" w:right="0" w:firstLine="0"/>
        <w:rPr>
          <w:rFonts w:hint="default" w:ascii="Arial" w:hAnsi="Arial" w:cs="Arial"/>
          <w:sz w:val="21"/>
          <w:szCs w:val="21"/>
        </w:rPr>
      </w:pPr>
      <w:r>
        <w:rPr>
          <w:rFonts w:hint="default" w:ascii="Arial" w:hAnsi="Arial" w:cs="Arial"/>
          <w:b w:val="0"/>
          <w:bCs w:val="0"/>
          <w:color w:val="000000" w:themeColor="text1"/>
          <w:sz w:val="21"/>
          <w:szCs w:val="21"/>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w:t>
      </w:r>
      <w:r>
        <w:rPr>
          <w:rFonts w:hint="default" w:cs="Arial"/>
          <w:b w:val="0"/>
          <w:bCs w:val="0"/>
          <w:color w:val="000000" w:themeColor="text1"/>
          <w:sz w:val="21"/>
          <w:szCs w:val="21"/>
          <w:lang w:val="pt-BR"/>
        </w:rPr>
        <w:t>n.°</w:t>
      </w:r>
      <w:r>
        <w:rPr>
          <w:rFonts w:hint="default" w:ascii="Arial" w:hAnsi="Arial" w:cs="Arial"/>
          <w:b w:val="0"/>
          <w:bCs w:val="0"/>
          <w:color w:val="000000" w:themeColor="text1"/>
          <w:sz w:val="21"/>
          <w:szCs w:val="21"/>
        </w:rPr>
        <w:t xml:space="preserve"> 8.666/93 e nos termos do art. 63, §2° da IN SEGES/MP </w:t>
      </w:r>
      <w:r>
        <w:rPr>
          <w:rFonts w:hint="default" w:cs="Arial"/>
          <w:b w:val="0"/>
          <w:bCs w:val="0"/>
          <w:color w:val="000000" w:themeColor="text1"/>
          <w:sz w:val="21"/>
          <w:szCs w:val="21"/>
          <w:lang w:val="pt-BR"/>
        </w:rPr>
        <w:t>n.°</w:t>
      </w:r>
      <w:r>
        <w:rPr>
          <w:rFonts w:hint="default" w:ascii="Arial" w:hAnsi="Arial" w:cs="Arial"/>
          <w:b w:val="0"/>
          <w:bCs w:val="0"/>
          <w:color w:val="000000" w:themeColor="text1"/>
          <w:sz w:val="21"/>
          <w:szCs w:val="21"/>
        </w:rPr>
        <w:t xml:space="preserve"> 5/2017.</w:t>
      </w:r>
    </w:p>
    <w:p>
      <w:pPr>
        <w:pStyle w:val="62"/>
        <w:widowControl/>
        <w:numPr>
          <w:ilvl w:val="2"/>
          <w:numId w:val="1"/>
        </w:numPr>
        <w:spacing w:before="81" w:after="0"/>
        <w:ind w:left="794" w:right="0" w:firstLine="0"/>
        <w:rPr>
          <w:rFonts w:hint="default" w:ascii="Arial" w:hAnsi="Arial" w:cs="Arial"/>
          <w:sz w:val="21"/>
          <w:szCs w:val="21"/>
        </w:rPr>
      </w:pPr>
      <w:r>
        <w:rPr>
          <w:rFonts w:hint="default" w:ascii="Arial" w:hAnsi="Arial" w:cs="Arial"/>
          <w:b w:val="0"/>
          <w:bCs w:val="0"/>
          <w:color w:val="auto"/>
          <w:sz w:val="21"/>
          <w:szCs w:val="21"/>
        </w:rPr>
        <w:t>A proposta apresentada deverá contemplar o valor total dos custos da contratação, inclusive aqueles estimados para as ocorrências de fatos geradores.</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A empresa é a única responsável pela cotação correta dos encargos tributários. Em caso de erro ou cotação incompatível com o regime tributário a que se submete, serão adotadas as orientações a seguir:</w:t>
      </w:r>
    </w:p>
    <w:p>
      <w:pPr>
        <w:pStyle w:val="62"/>
        <w:numPr>
          <w:ilvl w:val="2"/>
          <w:numId w:val="1"/>
        </w:numPr>
        <w:spacing w:before="120" w:after="120"/>
        <w:ind w:left="794" w:right="0" w:firstLine="0"/>
        <w:rPr>
          <w:rFonts w:hint="default" w:ascii="Arial" w:hAnsi="Arial" w:cs="Arial"/>
          <w:b w:val="0"/>
          <w:sz w:val="21"/>
          <w:szCs w:val="21"/>
        </w:rPr>
      </w:pPr>
      <w:r>
        <w:rPr>
          <w:rFonts w:hint="default" w:ascii="Arial" w:hAnsi="Arial" w:cs="Arial"/>
          <w:b w:val="0"/>
          <w:color w:val="auto"/>
          <w:sz w:val="21"/>
          <w:szCs w:val="21"/>
        </w:rPr>
        <w:t>cotação de percentual menor que o adequado: o percentual será mantido durante toda a execução contratual;</w:t>
      </w:r>
    </w:p>
    <w:p>
      <w:pPr>
        <w:pStyle w:val="62"/>
        <w:numPr>
          <w:ilvl w:val="2"/>
          <w:numId w:val="1"/>
        </w:numPr>
        <w:spacing w:before="120" w:after="120"/>
        <w:ind w:left="794" w:right="0" w:firstLine="0"/>
        <w:rPr>
          <w:rFonts w:hint="default" w:ascii="Arial" w:hAnsi="Arial" w:cs="Arial"/>
          <w:b w:val="0"/>
          <w:sz w:val="21"/>
          <w:szCs w:val="21"/>
        </w:rPr>
      </w:pPr>
      <w:r>
        <w:rPr>
          <w:rFonts w:hint="default" w:ascii="Arial" w:hAnsi="Arial" w:cs="Arial"/>
          <w:b w:val="0"/>
          <w:sz w:val="21"/>
          <w:szCs w:val="21"/>
        </w:rPr>
        <w:t>cotação de percentual maior que o adequado: o excesso será suprimido, unilateralmente, da planilha e haverá glosa, quando do pagamento, e/ou redução, quando da repactuação, para fins de total ressarcimento do débito.</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Independentemente do percentual de tributo inserido na planilha, no pagamento dos serviços, serão retidos na fonte os percentuais estabelecidos na legislação vigente.</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 xml:space="preserve">O prazo de validade da proposta não será inferior a </w:t>
      </w:r>
      <w:r>
        <w:rPr>
          <w:rFonts w:hint="default" w:ascii="Arial" w:hAnsi="Arial" w:cs="Arial"/>
          <w:bCs w:val="0"/>
          <w:i/>
          <w:color w:val="000000" w:themeColor="text1"/>
          <w:sz w:val="21"/>
          <w:szCs w:val="21"/>
        </w:rPr>
        <w:t>60 (sessenta) dias</w:t>
      </w:r>
      <w:r>
        <w:rPr>
          <w:rFonts w:hint="default" w:ascii="Arial" w:hAnsi="Arial" w:cs="Arial"/>
          <w:b w:val="0"/>
          <w:bCs w:val="0"/>
          <w:color w:val="000000" w:themeColor="text1"/>
          <w:sz w:val="21"/>
          <w:szCs w:val="21"/>
        </w:rPr>
        <w:t>, a contar da data de sua apresentação.</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Os licitantes devem respeitar os preços máximos estabelecidos nas normas de regência de contratações públicas federais, quando participarem de licitações públicas;</w:t>
      </w:r>
    </w:p>
    <w:p>
      <w:pPr>
        <w:pStyle w:val="62"/>
        <w:numPr>
          <w:ilvl w:val="2"/>
          <w:numId w:val="1"/>
        </w:numPr>
        <w:spacing w:before="120" w:after="120"/>
        <w:ind w:left="794" w:right="0" w:firstLine="0"/>
        <w:rPr>
          <w:rFonts w:hint="default" w:ascii="Arial" w:hAnsi="Arial" w:cs="Arial"/>
          <w:b w:val="0"/>
          <w:sz w:val="21"/>
          <w:szCs w:val="21"/>
        </w:rPr>
      </w:pPr>
      <w:r>
        <w:rPr>
          <w:rFonts w:hint="default" w:ascii="Arial" w:hAnsi="Arial" w:cs="Arial"/>
          <w:b w:val="0"/>
          <w:sz w:val="21"/>
          <w:szCs w:val="21"/>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62"/>
        <w:spacing w:before="120" w:after="120"/>
        <w:ind w:left="794" w:right="0" w:firstLine="0"/>
        <w:rPr>
          <w:rFonts w:hint="default" w:ascii="Arial" w:hAnsi="Arial" w:cs="Arial"/>
          <w:b w:val="0"/>
          <w:sz w:val="21"/>
          <w:szCs w:val="21"/>
        </w:rPr>
      </w:pPr>
    </w:p>
    <w:p>
      <w:pPr>
        <w:pStyle w:val="62"/>
        <w:numPr>
          <w:ilvl w:val="0"/>
          <w:numId w:val="1"/>
        </w:numPr>
        <w:spacing w:before="81" w:after="0"/>
        <w:ind w:left="5" w:right="-15" w:firstLine="0"/>
        <w:rPr>
          <w:rFonts w:hint="default" w:ascii="Arial" w:hAnsi="Arial" w:eastAsia="MS Gothic" w:cs="Arial"/>
          <w:sz w:val="21"/>
          <w:szCs w:val="21"/>
        </w:rPr>
      </w:pPr>
      <w:r>
        <w:rPr>
          <w:rFonts w:hint="default" w:ascii="Arial" w:hAnsi="Arial" w:eastAsia="MS Gothic" w:cs="Arial"/>
          <w:sz w:val="21"/>
          <w:szCs w:val="21"/>
        </w:rPr>
        <w:t>DA ABERTURA DA SESSÃO, CLASSIFICAÇÃO DAS PROPOSTAS E FORMULAÇÃO DE LANCES</w:t>
      </w:r>
    </w:p>
    <w:p>
      <w:pPr>
        <w:pStyle w:val="56"/>
        <w:numPr>
          <w:ilvl w:val="0"/>
          <w:numId w:val="6"/>
        </w:numPr>
        <w:spacing w:before="240" w:after="120" w:line="276" w:lineRule="auto"/>
        <w:contextualSpacing/>
        <w:jc w:val="both"/>
        <w:rPr>
          <w:rFonts w:hint="default" w:ascii="Arial" w:hAnsi="Arial" w:cs="Arial"/>
          <w:vanish/>
          <w:sz w:val="21"/>
          <w:szCs w:val="21"/>
          <w:lang w:eastAsia="en-US"/>
        </w:rPr>
      </w:pPr>
    </w:p>
    <w:p>
      <w:pPr>
        <w:pStyle w:val="56"/>
        <w:numPr>
          <w:ilvl w:val="0"/>
          <w:numId w:val="6"/>
        </w:numPr>
        <w:spacing w:before="240" w:after="120" w:line="276" w:lineRule="auto"/>
        <w:contextualSpacing/>
        <w:jc w:val="both"/>
        <w:rPr>
          <w:rFonts w:hint="default" w:ascii="Arial" w:hAnsi="Arial" w:cs="Arial"/>
          <w:vanish/>
          <w:sz w:val="21"/>
          <w:szCs w:val="21"/>
          <w:lang w:eastAsia="en-US"/>
        </w:rPr>
      </w:pPr>
    </w:p>
    <w:p>
      <w:pPr>
        <w:pStyle w:val="62"/>
        <w:numPr>
          <w:ilvl w:val="1"/>
          <w:numId w:val="1"/>
        </w:numPr>
        <w:spacing w:before="81" w:after="0"/>
        <w:ind w:left="397" w:right="0" w:firstLine="0"/>
        <w:rPr>
          <w:rFonts w:hint="default" w:ascii="Arial" w:hAnsi="Arial" w:cs="Arial"/>
          <w:sz w:val="21"/>
          <w:szCs w:val="21"/>
        </w:rPr>
      </w:pPr>
      <w:r>
        <w:rPr>
          <w:rFonts w:hint="default" w:ascii="Arial" w:hAnsi="Arial" w:eastAsia="Times New Roman" w:cs="Arial"/>
          <w:b w:val="0"/>
          <w:bCs w:val="0"/>
          <w:color w:val="auto"/>
          <w:sz w:val="21"/>
          <w:szCs w:val="21"/>
        </w:rPr>
        <w:t>A abertura da presente licitação dar-se-á em sessão pública, por meio de sistema eletrônico, na data, horário e local indicados neste Edital.</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pPr>
        <w:pStyle w:val="62"/>
        <w:numPr>
          <w:ilvl w:val="2"/>
          <w:numId w:val="1"/>
        </w:numPr>
        <w:spacing w:before="81" w:after="0"/>
        <w:ind w:left="794" w:right="0" w:firstLine="0"/>
        <w:rPr>
          <w:rFonts w:hint="default" w:ascii="Arial" w:hAnsi="Arial" w:eastAsia="Times New Roman" w:cs="Arial"/>
          <w:b w:val="0"/>
          <w:bCs w:val="0"/>
          <w:sz w:val="21"/>
          <w:szCs w:val="21"/>
        </w:rPr>
      </w:pPr>
      <w:r>
        <w:rPr>
          <w:rFonts w:hint="default" w:ascii="Arial" w:hAnsi="Arial" w:eastAsia="Times New Roman" w:cs="Arial"/>
          <w:b w:val="0"/>
          <w:bCs w:val="0"/>
          <w:sz w:val="21"/>
          <w:szCs w:val="21"/>
          <w:lang w:eastAsia="en-US"/>
        </w:rPr>
        <w:t>Também será desclassificada a proposta que identifique o licitante.</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A desclassificação será sempre fundamentada e registrada no sistema, com acompanhamento em tempo real por todos os participantes.</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A não desclassificação da proposta não impede o seu julgamento definitivo em sentido contrário, levado a efeito na fase de aceitação.</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 sistema ordenará automaticamente as propostas classificadas, sendo que somente estas participarão da fase de lances.</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 sistema disponibilizará campo próprio para troca de mensagens entre o Pregoeiro e os licitantes.</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Iniciada a etapa competitiva, os licitantes deverão encaminhar lances exclusivamente por meio de sistema eletrônico, sendo imediatamente informados do seu recebimento e do valor consignado no registro. </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O lance deverá ser ofertado pelo valor anual</w:t>
      </w:r>
      <w:r>
        <w:rPr>
          <w:rFonts w:hint="default" w:ascii="Arial" w:hAnsi="Arial" w:eastAsia="Times New Roman" w:cs="Arial"/>
          <w:b w:val="0"/>
          <w:bCs w:val="0"/>
          <w:sz w:val="21"/>
          <w:szCs w:val="21"/>
          <w:lang w:val="pt-BR" w:eastAsia="en-US"/>
        </w:rPr>
        <w:t xml:space="preserve"> </w:t>
      </w:r>
      <w:r>
        <w:rPr>
          <w:rFonts w:hint="default" w:ascii="Arial" w:hAnsi="Arial" w:eastAsia="Times New Roman" w:cs="Arial"/>
          <w:b w:val="0"/>
          <w:bCs w:val="0"/>
          <w:sz w:val="21"/>
          <w:szCs w:val="21"/>
          <w:lang w:eastAsia="en-US"/>
        </w:rPr>
        <w:t>do item.</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Os licitantes poderão oferecer lances sucessivos, observando o horário fixado para abertura da sessão e as regras estabelecidas no Edital.</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O licitante somente poderá oferecer lance de valor inferior ao último por ele ofertado e registrado pelo sistema. </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O intervalo mínimo de diferença de valores entre os lances, que incidirá tanto em relação aos lances intermediários quanto em relação à proposta que cobrir a melhor oferta deverá ser de </w:t>
      </w:r>
      <w:r>
        <w:rPr>
          <w:rFonts w:hint="default" w:ascii="Arial" w:hAnsi="Arial" w:eastAsia="Times New Roman" w:cs="Arial"/>
          <w:b/>
          <w:bCs/>
          <w:i/>
          <w:iCs/>
          <w:color w:val="auto"/>
          <w:sz w:val="21"/>
          <w:szCs w:val="21"/>
        </w:rPr>
        <w:t>R$ 1</w:t>
      </w:r>
      <w:r>
        <w:rPr>
          <w:rFonts w:hint="default" w:ascii="Arial" w:hAnsi="Arial" w:eastAsia="Times New Roman" w:cs="Arial"/>
          <w:b/>
          <w:bCs/>
          <w:i/>
          <w:iCs/>
          <w:color w:val="auto"/>
          <w:sz w:val="21"/>
          <w:szCs w:val="21"/>
          <w:lang w:val="pt-BR"/>
        </w:rPr>
        <w:t>,00</w:t>
      </w:r>
      <w:r>
        <w:rPr>
          <w:rFonts w:hint="default" w:ascii="Arial" w:hAnsi="Arial" w:eastAsia="Times New Roman" w:cs="Arial"/>
          <w:b/>
          <w:bCs/>
          <w:i/>
          <w:iCs/>
          <w:color w:val="auto"/>
          <w:sz w:val="21"/>
          <w:szCs w:val="21"/>
        </w:rPr>
        <w:t xml:space="preserve"> (um </w:t>
      </w:r>
      <w:r>
        <w:rPr>
          <w:rFonts w:hint="default" w:ascii="Arial" w:hAnsi="Arial" w:eastAsia="Times New Roman" w:cs="Arial"/>
          <w:b/>
          <w:bCs/>
          <w:i/>
          <w:iCs/>
          <w:color w:val="auto"/>
          <w:sz w:val="21"/>
          <w:szCs w:val="21"/>
          <w:lang w:val="pt-BR"/>
        </w:rPr>
        <w:t>real</w:t>
      </w:r>
      <w:r>
        <w:rPr>
          <w:rFonts w:hint="default" w:ascii="Arial" w:hAnsi="Arial" w:eastAsia="Times New Roman" w:cs="Arial"/>
          <w:b/>
          <w:bCs/>
          <w:i/>
          <w:iCs/>
          <w:color w:val="auto"/>
          <w:sz w:val="21"/>
          <w:szCs w:val="21"/>
        </w:rPr>
        <w:t>).</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Será adotado para o envio de lances no pregão eletrônico o modo de disputa </w:t>
      </w:r>
      <w:r>
        <w:rPr>
          <w:rFonts w:hint="default" w:ascii="Arial" w:hAnsi="Arial" w:eastAsia="Times New Roman" w:cs="Arial"/>
          <w:b w:val="0"/>
          <w:bCs w:val="0"/>
          <w:color w:val="auto"/>
          <w:sz w:val="21"/>
          <w:szCs w:val="21"/>
          <w:lang w:val="pt-BR"/>
        </w:rPr>
        <w:t>“</w:t>
      </w:r>
      <w:r>
        <w:rPr>
          <w:rFonts w:hint="default" w:ascii="Arial" w:hAnsi="Arial" w:eastAsia="Times New Roman" w:cs="Arial"/>
          <w:b w:val="0"/>
          <w:bCs w:val="0"/>
          <w:color w:val="auto"/>
          <w:sz w:val="21"/>
          <w:szCs w:val="21"/>
        </w:rPr>
        <w:t>aberto</w:t>
      </w:r>
      <w:r>
        <w:rPr>
          <w:rFonts w:hint="default" w:ascii="Arial" w:hAnsi="Arial" w:eastAsia="Times New Roman" w:cs="Arial"/>
          <w:b w:val="0"/>
          <w:bCs w:val="0"/>
          <w:color w:val="auto"/>
          <w:sz w:val="21"/>
          <w:szCs w:val="21"/>
          <w:lang w:val="pt-BR"/>
        </w:rPr>
        <w:t xml:space="preserve"> e fechado”</w:t>
      </w:r>
      <w:r>
        <w:rPr>
          <w:rFonts w:hint="default" w:ascii="Arial" w:hAnsi="Arial" w:eastAsia="Times New Roman" w:cs="Arial"/>
          <w:b w:val="0"/>
          <w:bCs w:val="0"/>
          <w:color w:val="auto"/>
          <w:sz w:val="21"/>
          <w:szCs w:val="21"/>
        </w:rPr>
        <w:t>, em que os licitantes apresentarão lances públicos e sucessivos, com prorrogações.</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pPr>
        <w:pStyle w:val="62"/>
        <w:numPr>
          <w:ilvl w:val="1"/>
          <w:numId w:val="1"/>
        </w:numPr>
        <w:spacing w:before="81" w:after="0"/>
        <w:ind w:left="397" w:right="0" w:firstLine="0"/>
        <w:rPr>
          <w:rFonts w:hint="default" w:ascii="Arial" w:hAnsi="Arial" w:cs="Arial"/>
          <w:i w:val="0"/>
          <w:iCs w:val="0"/>
          <w:color w:val="auto"/>
          <w:sz w:val="21"/>
          <w:szCs w:val="21"/>
          <w:highlight w:val="none"/>
        </w:rPr>
      </w:pPr>
      <w:r>
        <w:rPr>
          <w:rFonts w:hint="default" w:ascii="Arial" w:hAnsi="Arial" w:eastAsia="Times New Roman" w:cs="Arial"/>
          <w:b w:val="0"/>
          <w:bCs w:val="0"/>
          <w:color w:val="auto"/>
          <w:sz w:val="21"/>
          <w:szCs w:val="21"/>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Após o término dos prazos estabelecidos nos itens anteriores, o sistema ordenará os lances segundo a ordem crescente de valores.</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 xml:space="preserve">Não havendo lance final e fechado classificado na forma estabelecida nos itens anteriores, haverá o reinício da etapa fechada, para que os demais licitantes, até o máximo de três, na ordem de classificação, possam ofertar um lance final e fechado em até </w:t>
      </w:r>
      <w:r>
        <w:rPr>
          <w:rFonts w:hint="default" w:ascii="Arial" w:hAnsi="Arial" w:eastAsia="Times New Roman" w:cs="Arial"/>
          <w:b/>
          <w:bCs/>
          <w:i/>
          <w:iCs/>
          <w:sz w:val="21"/>
          <w:szCs w:val="21"/>
          <w:lang w:val="pt-BR" w:eastAsia="en-US"/>
        </w:rPr>
        <w:t>5 (</w:t>
      </w:r>
      <w:r>
        <w:rPr>
          <w:rFonts w:hint="default" w:ascii="Arial" w:hAnsi="Arial" w:eastAsia="Times New Roman" w:cs="Arial"/>
          <w:b/>
          <w:bCs/>
          <w:i/>
          <w:iCs/>
          <w:sz w:val="21"/>
          <w:szCs w:val="21"/>
          <w:lang w:eastAsia="en-US"/>
        </w:rPr>
        <w:t>cinco</w:t>
      </w:r>
      <w:r>
        <w:rPr>
          <w:rFonts w:hint="default" w:ascii="Arial" w:hAnsi="Arial" w:eastAsia="Times New Roman" w:cs="Arial"/>
          <w:b/>
          <w:bCs/>
          <w:i/>
          <w:iCs/>
          <w:sz w:val="21"/>
          <w:szCs w:val="21"/>
          <w:lang w:val="pt-BR" w:eastAsia="en-US"/>
        </w:rPr>
        <w:t>)</w:t>
      </w:r>
      <w:r>
        <w:rPr>
          <w:rFonts w:hint="default" w:ascii="Arial" w:hAnsi="Arial" w:eastAsia="Times New Roman" w:cs="Arial"/>
          <w:b/>
          <w:bCs/>
          <w:i/>
          <w:iCs/>
          <w:sz w:val="21"/>
          <w:szCs w:val="21"/>
          <w:lang w:eastAsia="en-US"/>
        </w:rPr>
        <w:t xml:space="preserve"> minutos</w:t>
      </w:r>
      <w:r>
        <w:rPr>
          <w:rFonts w:hint="default" w:ascii="Arial" w:hAnsi="Arial" w:eastAsia="Times New Roman" w:cs="Arial"/>
          <w:b w:val="0"/>
          <w:bCs w:val="0"/>
          <w:sz w:val="21"/>
          <w:szCs w:val="21"/>
          <w:lang w:eastAsia="en-US"/>
        </w:rPr>
        <w:t>, o qual será sigiloso até o encerramento deste prazo.</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Poderá o pregoeiro, auxiliado pela equipe de apoio, justificadamente, admitir o reinício da etapa fechada, caso nenhum licitante classificado na etapa de lance fechado atender às exigências de habilitação.</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Não serão aceitos dois ou mais lances de mesmo valor, prevalecendo aquele que for recebido e registrado em primeiro lugar.</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Durante o transcurso da sessão pública, os licitantes serão informados, em tempo real, do valor do menor lance registrado, vedada a identificação do licitante. </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No caso de desconexão com o Pregoeiro, no decorrer da etapa competitiva do Pregão, o sistema eletrônico poderá permanecer acessível aos licitantes para a recepção dos lances.</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 critério de julgamento adotado será o menor preço, conforme definido neste Edital e seus anexos.</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Caso o licitante não apresente lances, concorrerá com o valor de sua proposta.</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w:t>
      </w:r>
      <w:r>
        <w:rPr>
          <w:rFonts w:hint="default"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 123, de 2006, regulamentada pelo Decreto </w:t>
      </w:r>
      <w:r>
        <w:rPr>
          <w:rFonts w:hint="default"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 8.538, de 2015.</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essas condições, as propostas de microempresas e empresas de pequeno porte que se encontrarem na faixa de até </w:t>
      </w:r>
      <w:r>
        <w:rPr>
          <w:rFonts w:hint="default" w:ascii="Arial" w:hAnsi="Arial" w:eastAsia="Times New Roman" w:cs="Arial"/>
          <w:b/>
          <w:bCs/>
          <w:i/>
          <w:iCs/>
          <w:color w:val="auto"/>
          <w:sz w:val="21"/>
          <w:szCs w:val="21"/>
        </w:rPr>
        <w:t>5% (cinco por cento)</w:t>
      </w:r>
      <w:r>
        <w:rPr>
          <w:rFonts w:hint="default" w:ascii="Arial" w:hAnsi="Arial" w:eastAsia="Times New Roman" w:cs="Arial"/>
          <w:b w:val="0"/>
          <w:bCs w:val="0"/>
          <w:color w:val="auto"/>
          <w:sz w:val="21"/>
          <w:szCs w:val="21"/>
        </w:rPr>
        <w:t xml:space="preserve"> acima da melhor proposta ou melhor lance serão consideradas empatadas com a primeira colocada.</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rPr>
      </w:pPr>
      <w:r>
        <w:rPr>
          <w:rFonts w:hint="default" w:ascii="Arial" w:hAnsi="Arial" w:eastAsia="Times New Roman" w:cs="Arial"/>
          <w:b w:val="0"/>
          <w:bCs w:val="0"/>
          <w:color w:val="auto"/>
          <w:sz w:val="21"/>
          <w:szCs w:val="21"/>
          <w:lang w:val="pt-BR"/>
        </w:rPr>
        <w:t xml:space="preserve">A melhor classificada nos termos do item anterior terá o direito de encaminhar uma última oferta para desempate, obrigatoriamente em valor inferior ao da primeira colocada, no prazo de </w:t>
      </w:r>
      <w:r>
        <w:rPr>
          <w:rFonts w:hint="default" w:ascii="Arial" w:hAnsi="Arial" w:eastAsia="Times New Roman" w:cs="Arial"/>
          <w:b/>
          <w:bCs/>
          <w:i/>
          <w:iCs/>
          <w:color w:val="auto"/>
          <w:sz w:val="21"/>
          <w:szCs w:val="21"/>
          <w:lang w:val="pt-BR"/>
        </w:rPr>
        <w:t>5 (cinco) minutos</w:t>
      </w:r>
      <w:r>
        <w:rPr>
          <w:rFonts w:hint="default" w:ascii="Arial" w:hAnsi="Arial" w:eastAsia="Times New Roman" w:cs="Arial"/>
          <w:b w:val="0"/>
          <w:bCs w:val="0"/>
          <w:color w:val="auto"/>
          <w:sz w:val="21"/>
          <w:szCs w:val="21"/>
          <w:lang w:val="pt-BR"/>
        </w:rPr>
        <w:t xml:space="preserve"> controlados pelo sistema, contados após a comunicação automática para tanto.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rPr>
      </w:pPr>
      <w:r>
        <w:rPr>
          <w:rFonts w:hint="default" w:ascii="Arial" w:hAnsi="Arial" w:eastAsia="Times New Roman" w:cs="Arial"/>
          <w:b w:val="0"/>
          <w:bCs w:val="0"/>
          <w:color w:val="auto"/>
          <w:sz w:val="21"/>
          <w:szCs w:val="21"/>
          <w:lang w:val="pt-BR"/>
        </w:rPr>
        <w:t xml:space="preserve">Caso a microempresa ou a empresa de pequeno porte melhor classificada desista ou não se manifeste no prazo estabelecido, serão convocadas as demais licitantes microempresa e empresa de pequeno porte que se encontrem naquele intervalo de </w:t>
      </w:r>
      <w:r>
        <w:rPr>
          <w:rFonts w:hint="default" w:ascii="Arial" w:hAnsi="Arial" w:eastAsia="Times New Roman" w:cs="Arial"/>
          <w:b/>
          <w:bCs/>
          <w:i/>
          <w:iCs/>
          <w:color w:val="auto"/>
          <w:sz w:val="21"/>
          <w:szCs w:val="21"/>
          <w:lang w:val="pt-BR"/>
        </w:rPr>
        <w:t>5% (cinco por cento)</w:t>
      </w:r>
      <w:r>
        <w:rPr>
          <w:rFonts w:hint="default" w:ascii="Arial" w:hAnsi="Arial" w:eastAsia="Times New Roman" w:cs="Arial"/>
          <w:b w:val="0"/>
          <w:bCs w:val="0"/>
          <w:color w:val="auto"/>
          <w:sz w:val="21"/>
          <w:szCs w:val="21"/>
          <w:lang w:val="pt-BR"/>
        </w:rPr>
        <w:t>, na ordem de classificação, para o exercício do mesmo direito, no prazo estabelecido no subitem anterior.</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rPr>
      </w:pPr>
      <w:r>
        <w:rPr>
          <w:rFonts w:hint="default" w:ascii="Arial" w:hAnsi="Arial" w:eastAsia="Times New Roman" w:cs="Arial"/>
          <w:b w:val="0"/>
          <w:bCs w:val="0"/>
          <w:color w:val="auto"/>
          <w:sz w:val="21"/>
          <w:szCs w:val="21"/>
          <w:lang w:val="pt-BR"/>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rPr>
      </w:pPr>
      <w:r>
        <w:rPr>
          <w:rFonts w:hint="default" w:ascii="Arial" w:hAnsi="Arial" w:eastAsia="Times New Roman" w:cs="Arial"/>
          <w:b w:val="0"/>
          <w:bCs w:val="0"/>
          <w:color w:val="auto"/>
          <w:sz w:val="21"/>
          <w:szCs w:val="21"/>
          <w:lang w:val="pt-BR" w:eastAsia="pt-BR"/>
        </w:rPr>
        <w:t>Só poderá haver empate entre propostas iguais (não seguidas de lances), ou entre lances finais da fase fechada do modo de disputa aberto e fechado.</w:t>
      </w:r>
    </w:p>
    <w:p>
      <w:pPr>
        <w:pStyle w:val="62"/>
        <w:numPr>
          <w:ilvl w:val="2"/>
          <w:numId w:val="1"/>
        </w:numPr>
        <w:spacing w:before="81" w:after="0"/>
        <w:ind w:left="794" w:right="0" w:firstLine="0"/>
        <w:rPr>
          <w:rFonts w:hint="default" w:ascii="Arial" w:hAnsi="Arial" w:cs="Arial"/>
          <w:color w:val="000000" w:themeColor="text1"/>
          <w:sz w:val="21"/>
          <w:szCs w:val="21"/>
        </w:rPr>
      </w:pPr>
      <w:r>
        <w:rPr>
          <w:rFonts w:hint="default" w:ascii="Arial" w:hAnsi="Arial" w:eastAsia="Times New Roman" w:cs="Arial"/>
          <w:b w:val="0"/>
          <w:bCs w:val="0"/>
          <w:sz w:val="21"/>
          <w:szCs w:val="21"/>
          <w:lang w:eastAsia="en-US"/>
        </w:rPr>
        <w:t xml:space="preserve">Havendo eventual empate entre propostas ou lances, o critério de desempate será aquele previsto no art. 3º, § 2º, da Lei </w:t>
      </w:r>
      <w:r>
        <w:rPr>
          <w:rFonts w:hint="default" w:eastAsia="Times New Roman" w:cs="Arial"/>
          <w:b w:val="0"/>
          <w:bCs w:val="0"/>
          <w:sz w:val="21"/>
          <w:szCs w:val="21"/>
          <w:lang w:val="pt-BR" w:eastAsia="en-US"/>
        </w:rPr>
        <w:t>n.°</w:t>
      </w:r>
      <w:r>
        <w:rPr>
          <w:rFonts w:hint="default" w:ascii="Arial" w:hAnsi="Arial" w:eastAsia="Times New Roman" w:cs="Arial"/>
          <w:b w:val="0"/>
          <w:bCs w:val="0"/>
          <w:sz w:val="21"/>
          <w:szCs w:val="21"/>
          <w:lang w:eastAsia="en-US"/>
        </w:rPr>
        <w:t xml:space="preserve"> 8.666, de 1993, assegurando-se a preferência, sucessivamente, aos serviços:</w:t>
      </w:r>
    </w:p>
    <w:p>
      <w:pPr>
        <w:pStyle w:val="62"/>
        <w:numPr>
          <w:ilvl w:val="3"/>
          <w:numId w:val="1"/>
        </w:numPr>
        <w:spacing w:before="81" w:after="0"/>
        <w:ind w:left="1214" w:leftChars="0"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 xml:space="preserve">prestados por empresas brasileiras; </w:t>
      </w:r>
    </w:p>
    <w:p>
      <w:pPr>
        <w:pStyle w:val="62"/>
        <w:numPr>
          <w:ilvl w:val="3"/>
          <w:numId w:val="1"/>
        </w:numPr>
        <w:spacing w:before="81" w:after="0"/>
        <w:ind w:left="1214" w:leftChars="0"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prestados por empresas que invistam em pesquisa e no desenvolvimento de tecnologia no País;</w:t>
      </w:r>
    </w:p>
    <w:p>
      <w:pPr>
        <w:pStyle w:val="62"/>
        <w:numPr>
          <w:ilvl w:val="3"/>
          <w:numId w:val="1"/>
        </w:numPr>
        <w:spacing w:before="81" w:after="0"/>
        <w:ind w:left="1214" w:leftChars="0"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prestados por empresas que comprovem cumprimento de reserva de cargos prevista em lei para pessoa com deficiência ou para reabilitado da Previdência Social e que atendam às regras de acessibilidade previstas na legislação.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eastAsia="pt-BR"/>
        </w:rPr>
      </w:pPr>
      <w:r>
        <w:rPr>
          <w:rFonts w:hint="default" w:ascii="Arial" w:hAnsi="Arial" w:eastAsia="Times New Roman" w:cs="Arial"/>
          <w:b w:val="0"/>
          <w:bCs w:val="0"/>
          <w:color w:val="auto"/>
          <w:sz w:val="21"/>
          <w:szCs w:val="21"/>
          <w:lang w:val="pt-BR" w:eastAsia="pt-BR"/>
        </w:rPr>
        <w:t xml:space="preserve">Persistindo o empate, a proposta vencedora será sorteada pelo sistema eletrônico dentre as propostas ou os lances empatados. </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eastAsia="pt-BR"/>
        </w:rPr>
      </w:pPr>
      <w:r>
        <w:rPr>
          <w:rFonts w:hint="default" w:ascii="Arial" w:hAnsi="Arial" w:eastAsia="Times New Roman" w:cs="Arial"/>
          <w:b w:val="0"/>
          <w:bCs w:val="0"/>
          <w:color w:val="auto"/>
          <w:sz w:val="21"/>
          <w:szCs w:val="21"/>
          <w:lang w:val="pt-BR" w:eastAsia="pt-BR"/>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A negociação será realizada por meio do sistema, podendo ser acompanhada pelos demais licitantes.</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O pregoeiro solicitará ao licitante melhor classificado que, no prazo de</w:t>
      </w:r>
      <w:r>
        <w:rPr>
          <w:rFonts w:hint="default" w:ascii="Arial" w:hAnsi="Arial" w:eastAsia="Times New Roman" w:cs="Arial"/>
          <w:b/>
          <w:bCs/>
          <w:i/>
          <w:iCs/>
          <w:sz w:val="21"/>
          <w:szCs w:val="21"/>
          <w:lang w:eastAsia="en-US"/>
        </w:rPr>
        <w:t xml:space="preserve"> 2 (duas) horas</w:t>
      </w:r>
      <w:r>
        <w:rPr>
          <w:rFonts w:hint="default" w:ascii="Arial" w:hAnsi="Arial" w:eastAsia="Times New Roman" w:cs="Arial"/>
          <w:b w:val="0"/>
          <w:bCs w:val="0"/>
          <w:sz w:val="21"/>
          <w:szCs w:val="21"/>
          <w:lang w:eastAsia="en-US"/>
        </w:rPr>
        <w:t xml:space="preserve">, envie a proposta adequada ao último lance ofertado após a negociação realizada, acompanhada, se for o caso, dos documentos complementares, quando necessários à confirmação daqueles exigidos neste Edital e já apresentados. </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eastAsia="pt-BR"/>
        </w:rPr>
      </w:pPr>
      <w:r>
        <w:rPr>
          <w:rFonts w:hint="default" w:ascii="Arial" w:hAnsi="Arial" w:eastAsia="Times New Roman" w:cs="Arial"/>
          <w:b w:val="0"/>
          <w:bCs w:val="0"/>
          <w:color w:val="auto"/>
          <w:sz w:val="21"/>
          <w:szCs w:val="21"/>
          <w:lang w:val="pt-BR" w:eastAsia="pt-BR"/>
        </w:rPr>
        <w:t>Após a negociação do preço, o Pregoeiro iniciará a fase de aceitação e julgamento da proposta.</w:t>
      </w:r>
    </w:p>
    <w:p>
      <w:pPr>
        <w:rPr>
          <w:rFonts w:hint="default"/>
          <w:lang w:val="pt-BR" w:eastAsia="pt-BR"/>
        </w:rPr>
      </w:pPr>
    </w:p>
    <w:p>
      <w:pPr>
        <w:pStyle w:val="62"/>
        <w:numPr>
          <w:ilvl w:val="0"/>
          <w:numId w:val="1"/>
        </w:numPr>
        <w:spacing w:before="81" w:after="0"/>
        <w:ind w:left="5" w:right="-15" w:firstLine="0"/>
        <w:rPr>
          <w:rFonts w:hint="default" w:ascii="Arial" w:hAnsi="Arial" w:eastAsia="MS Gothic" w:cs="Arial"/>
          <w:sz w:val="21"/>
          <w:szCs w:val="21"/>
        </w:rPr>
      </w:pPr>
      <w:r>
        <w:rPr>
          <w:rFonts w:hint="default" w:ascii="Arial" w:hAnsi="Arial" w:eastAsia="MS Gothic" w:cs="Arial"/>
          <w:sz w:val="21"/>
          <w:szCs w:val="21"/>
        </w:rPr>
        <w:t>DA ACEITABILIDADE DA PROPOSTA VENCEDORA.</w:t>
      </w:r>
    </w:p>
    <w:p>
      <w:pPr>
        <w:pStyle w:val="56"/>
        <w:numPr>
          <w:ilvl w:val="0"/>
          <w:numId w:val="7"/>
        </w:numPr>
        <w:spacing w:before="120" w:after="120" w:line="276" w:lineRule="auto"/>
        <w:ind w:left="540" w:right="-15" w:hanging="540"/>
        <w:contextualSpacing/>
        <w:jc w:val="both"/>
        <w:rPr>
          <w:rFonts w:hint="default" w:ascii="Arial" w:hAnsi="Arial" w:cs="Arial"/>
          <w:vanish/>
          <w:color w:val="000000" w:themeColor="text1"/>
          <w:sz w:val="21"/>
          <w:szCs w:val="21"/>
          <w:lang w:eastAsia="en-US"/>
        </w:rPr>
      </w:pPr>
    </w:p>
    <w:p>
      <w:pPr>
        <w:pStyle w:val="56"/>
        <w:numPr>
          <w:ilvl w:val="0"/>
          <w:numId w:val="7"/>
        </w:numPr>
        <w:spacing w:before="120" w:after="120" w:line="276" w:lineRule="auto"/>
        <w:ind w:left="540" w:right="-15" w:hanging="540"/>
        <w:contextualSpacing/>
        <w:jc w:val="both"/>
        <w:rPr>
          <w:rFonts w:hint="default" w:ascii="Arial" w:hAnsi="Arial" w:cs="Arial"/>
          <w:vanish/>
          <w:color w:val="000000" w:themeColor="text1"/>
          <w:sz w:val="21"/>
          <w:szCs w:val="21"/>
          <w:lang w:eastAsia="en-US"/>
        </w:rPr>
      </w:pPr>
    </w:p>
    <w:p>
      <w:pPr>
        <w:pStyle w:val="62"/>
        <w:numPr>
          <w:ilvl w:val="1"/>
          <w:numId w:val="1"/>
        </w:numPr>
        <w:spacing w:before="81" w:after="0"/>
        <w:ind w:left="397" w:right="0" w:firstLine="0"/>
        <w:rPr>
          <w:rFonts w:hint="default" w:ascii="Arial" w:hAnsi="Arial" w:cs="Arial"/>
          <w:color w:val="000000"/>
          <w:sz w:val="21"/>
          <w:szCs w:val="21"/>
        </w:rPr>
      </w:pPr>
      <w:r>
        <w:rPr>
          <w:rFonts w:hint="default" w:ascii="Arial" w:hAnsi="Arial" w:eastAsia="Times New Roman" w:cs="Arial"/>
          <w:b w:val="0"/>
          <w:bCs w:val="0"/>
          <w:color w:val="auto"/>
          <w:sz w:val="21"/>
          <w:szCs w:val="21"/>
        </w:rPr>
        <w:t xml:space="preserve">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w:t>
      </w:r>
      <w:r>
        <w:rPr>
          <w:rFonts w:hint="default" w:eastAsia="Times New Roman" w:cs="Arial"/>
          <w:b w:val="0"/>
          <w:bCs w:val="0"/>
          <w:color w:val="auto"/>
          <w:sz w:val="21"/>
          <w:szCs w:val="21"/>
          <w:lang w:val="pt-BR"/>
        </w:rPr>
        <w:t>n.°</w:t>
      </w:r>
      <w:r>
        <w:rPr>
          <w:rFonts w:hint="default" w:ascii="Arial" w:hAnsi="Arial" w:eastAsia="Times New Roman" w:cs="Arial"/>
          <w:b w:val="0"/>
          <w:bCs w:val="0"/>
          <w:color w:val="auto"/>
          <w:sz w:val="21"/>
          <w:szCs w:val="21"/>
        </w:rPr>
        <w:t>º 10.024/2019. </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A análise da exequibilidade da proposta de preços deverá ser realizada com o auxílio da Planilha de Custos e Formação de Preços, a ser preenchida pelo licitante em relação à sua proposta final, conforme anexo deste Edital.</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A Planilha de Custos e Formação de Preços deverá ser encaminhada pelo licitante exclusivamente via sistema, no prazo de </w:t>
      </w:r>
      <w:r>
        <w:rPr>
          <w:rFonts w:hint="default" w:ascii="Arial" w:hAnsi="Arial" w:eastAsia="Times New Roman" w:cs="Arial"/>
          <w:b/>
          <w:bCs/>
          <w:i/>
          <w:iCs/>
          <w:color w:val="auto"/>
          <w:sz w:val="21"/>
          <w:szCs w:val="21"/>
          <w:lang w:val="pt-BR"/>
        </w:rPr>
        <w:t>2</w:t>
      </w:r>
      <w:r>
        <w:rPr>
          <w:rFonts w:hint="default" w:ascii="Arial" w:hAnsi="Arial" w:eastAsia="Times New Roman" w:cs="Arial"/>
          <w:b/>
          <w:bCs/>
          <w:i/>
          <w:iCs/>
          <w:color w:val="auto"/>
          <w:sz w:val="21"/>
          <w:szCs w:val="21"/>
        </w:rPr>
        <w:t xml:space="preserve"> (</w:t>
      </w:r>
      <w:r>
        <w:rPr>
          <w:rFonts w:hint="default" w:ascii="Arial" w:hAnsi="Arial" w:eastAsia="Times New Roman" w:cs="Arial"/>
          <w:b/>
          <w:bCs/>
          <w:i/>
          <w:iCs/>
          <w:color w:val="auto"/>
          <w:sz w:val="21"/>
          <w:szCs w:val="21"/>
          <w:lang w:val="pt-BR"/>
        </w:rPr>
        <w:t>duas</w:t>
      </w:r>
      <w:r>
        <w:rPr>
          <w:rFonts w:hint="default" w:ascii="Arial" w:hAnsi="Arial" w:eastAsia="Times New Roman" w:cs="Arial"/>
          <w:b/>
          <w:bCs/>
          <w:i/>
          <w:iCs/>
          <w:color w:val="auto"/>
          <w:sz w:val="21"/>
          <w:szCs w:val="21"/>
        </w:rPr>
        <w:t>) horas</w:t>
      </w:r>
      <w:r>
        <w:rPr>
          <w:rFonts w:hint="default" w:ascii="Arial" w:hAnsi="Arial" w:eastAsia="Times New Roman" w:cs="Arial"/>
          <w:b w:val="0"/>
          <w:bCs w:val="0"/>
          <w:color w:val="auto"/>
          <w:sz w:val="21"/>
          <w:szCs w:val="21"/>
        </w:rPr>
        <w:t>, contado da solicitação do pregoeiro, com os respectivos valores readequados ao lance vencedor, e será analisada pelo Pregoeiro no momento da aceitação do lance vencedor.</w:t>
      </w:r>
    </w:p>
    <w:p>
      <w:pPr>
        <w:pStyle w:val="62"/>
        <w:numPr>
          <w:ilvl w:val="1"/>
          <w:numId w:val="1"/>
        </w:numPr>
        <w:spacing w:before="81" w:after="0"/>
        <w:ind w:left="397" w:right="0" w:firstLine="0"/>
        <w:rPr>
          <w:rFonts w:hint="default" w:ascii="Arial" w:hAnsi="Arial" w:cs="Arial"/>
          <w:color w:val="000000" w:themeColor="text1"/>
          <w:sz w:val="21"/>
          <w:szCs w:val="21"/>
          <w:lang w:eastAsia="en-US"/>
        </w:rPr>
      </w:pPr>
      <w:r>
        <w:rPr>
          <w:rFonts w:hint="default" w:ascii="Arial" w:hAnsi="Arial" w:eastAsia="Times New Roman" w:cs="Arial"/>
          <w:b w:val="0"/>
          <w:bCs w:val="0"/>
          <w:color w:val="auto"/>
          <w:sz w:val="21"/>
          <w:szCs w:val="21"/>
          <w:lang w:eastAsia="en-US"/>
        </w:rPr>
        <w:t xml:space="preserve">Será desclassificada a proposta ou o lance vencedor, nos termos do item 9.1 do Anexo VII-A da IN SEGES/MP </w:t>
      </w:r>
      <w:r>
        <w:rPr>
          <w:rFonts w:hint="default" w:eastAsia="Times New Roman" w:cs="Arial"/>
          <w:b w:val="0"/>
          <w:bCs w:val="0"/>
          <w:color w:val="auto"/>
          <w:sz w:val="21"/>
          <w:szCs w:val="21"/>
          <w:lang w:val="pt-BR" w:eastAsia="en-US"/>
        </w:rPr>
        <w:t>n.°</w:t>
      </w:r>
      <w:r>
        <w:rPr>
          <w:rFonts w:hint="default" w:ascii="Arial" w:hAnsi="Arial" w:eastAsia="Times New Roman" w:cs="Arial"/>
          <w:b w:val="0"/>
          <w:bCs w:val="0"/>
          <w:color w:val="auto"/>
          <w:sz w:val="21"/>
          <w:szCs w:val="21"/>
          <w:lang w:eastAsia="en-US"/>
        </w:rPr>
        <w:t xml:space="preserve"> 5/2017, que: </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não estiver em conformidade com os requisitos estabelecidos neste edital;</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contenha vício insanável ou ilegalidade;</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não apresente as especificações técnicas exigidas pelo Termo de Referência;</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apresentar preço final superior ao preço máximo fixado (Acórdão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1455/2018 -TCU - Plenário), percentual de desconto inferior ao mínimo exigido ou que apresentar preço manifestamente inexequível. </w:t>
      </w:r>
    </w:p>
    <w:p>
      <w:pPr>
        <w:pStyle w:val="62"/>
        <w:numPr>
          <w:ilvl w:val="3"/>
          <w:numId w:val="1"/>
        </w:numPr>
        <w:spacing w:before="81" w:after="0"/>
        <w:ind w:left="1214"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rPr>
        <w:t>Quando o licitante não conseguir comprovar que possui ou possuirá recursos suficientes para executar a contento o objeto, será considerada inexequível a proposta de preços ou menor lance que:</w:t>
      </w:r>
    </w:p>
    <w:p>
      <w:pPr>
        <w:pStyle w:val="62"/>
        <w:numPr>
          <w:ilvl w:val="4"/>
          <w:numId w:val="1"/>
        </w:numPr>
        <w:spacing w:before="81" w:after="0"/>
        <w:ind w:left="1634" w:leftChars="0" w:right="0" w:firstLine="0"/>
        <w:rPr>
          <w:rFonts w:hint="default" w:ascii="Arial" w:hAnsi="Arial" w:cs="Arial"/>
          <w:b w:val="0"/>
          <w:bCs w:val="0"/>
          <w:color w:val="000000" w:themeColor="text1"/>
          <w:sz w:val="21"/>
          <w:szCs w:val="21"/>
          <w:lang w:eastAsia="en-US"/>
        </w:rPr>
      </w:pPr>
      <w:bookmarkStart w:id="2" w:name="OLE_LINK1"/>
      <w:r>
        <w:rPr>
          <w:rFonts w:hint="default" w:ascii="Arial" w:hAnsi="Arial" w:cs="Arial"/>
          <w:b w:val="0"/>
          <w:bCs w:val="0"/>
          <w:color w:val="000000" w:themeColor="text1"/>
          <w:sz w:val="21"/>
          <w:szCs w:val="2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Pr>
          <w:rFonts w:hint="default" w:ascii="Arial" w:hAnsi="Arial" w:cs="Arial"/>
          <w:b w:val="0"/>
          <w:bCs w:val="0"/>
          <w:color w:val="000000" w:themeColor="text1"/>
          <w:sz w:val="21"/>
          <w:szCs w:val="21"/>
        </w:rPr>
        <w:t>.</w:t>
      </w:r>
    </w:p>
    <w:p>
      <w:pPr>
        <w:pStyle w:val="62"/>
        <w:numPr>
          <w:ilvl w:val="4"/>
          <w:numId w:val="1"/>
        </w:numPr>
        <w:spacing w:before="81" w:after="0"/>
        <w:ind w:left="1634"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rPr>
        <w:t>apresentar um ou mais valores da planilha de custo que sejam inferiores àqueles fixados em instrumentos de caráter normativo obrigatório, tais como leis, medidas provisórias e convenções coletivas de trabalho vigentes.</w:t>
      </w:r>
    </w:p>
    <w:p>
      <w:pPr>
        <w:pStyle w:val="62"/>
        <w:numPr>
          <w:ilvl w:val="3"/>
          <w:numId w:val="1"/>
        </w:numPr>
        <w:spacing w:before="81" w:after="0"/>
        <w:ind w:left="1214"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rPr>
        <w:t xml:space="preserve">A fim de assegurar o tratamento isonômico entre as licitantes, bem como para a contagem da anualidade prevista no art. 3º, §1º da Lei </w:t>
      </w:r>
      <w:r>
        <w:rPr>
          <w:rFonts w:hint="default" w:cs="Arial"/>
          <w:b w:val="0"/>
          <w:bCs w:val="0"/>
          <w:color w:val="000000" w:themeColor="text1"/>
          <w:sz w:val="21"/>
          <w:szCs w:val="21"/>
          <w:lang w:val="pt-BR"/>
        </w:rPr>
        <w:t>n.°</w:t>
      </w:r>
      <w:r>
        <w:rPr>
          <w:rFonts w:hint="default" w:ascii="Arial" w:hAnsi="Arial" w:cs="Arial"/>
          <w:b w:val="0"/>
          <w:bCs w:val="0"/>
          <w:color w:val="000000" w:themeColor="text1"/>
          <w:sz w:val="21"/>
          <w:szCs w:val="21"/>
        </w:rPr>
        <w:t xml:space="preserve"> 10.192/2001, informa-se que foram utilizadas as seguintes convenções coletivas de trabalho no cálculo do valor estimado pela Administração.</w:t>
      </w:r>
    </w:p>
    <w:p>
      <w:pPr>
        <w:rPr>
          <w:rFonts w:hint="default" w:ascii="Arial" w:hAnsi="Arial" w:cs="Arial"/>
          <w:sz w:val="21"/>
          <w:szCs w:val="21"/>
          <w:lang w:eastAsia="en-US"/>
        </w:rPr>
      </w:pPr>
    </w:p>
    <w:p>
      <w:pPr>
        <w:pStyle w:val="62"/>
        <w:numPr>
          <w:ilvl w:val="4"/>
          <w:numId w:val="1"/>
        </w:numPr>
        <w:spacing w:before="81" w:after="0"/>
        <w:ind w:left="1634" w:leftChars="0" w:right="0" w:firstLine="0"/>
        <w:rPr>
          <w:rFonts w:hint="default" w:ascii="Arial" w:hAnsi="Arial" w:cs="Arial"/>
          <w:b/>
          <w:bCs/>
          <w:i/>
          <w:iCs/>
          <w:color w:val="000000" w:themeColor="text1"/>
          <w:sz w:val="21"/>
          <w:szCs w:val="21"/>
          <w:lang w:val="pt-BR" w:eastAsia="pt-BR"/>
        </w:rPr>
      </w:pPr>
      <w:r>
        <w:rPr>
          <w:rFonts w:hint="default" w:ascii="Arial" w:hAnsi="Arial" w:cs="Arial"/>
          <w:b/>
          <w:bCs/>
          <w:i/>
          <w:iCs/>
          <w:color w:val="000000" w:themeColor="text1"/>
          <w:sz w:val="21"/>
          <w:szCs w:val="21"/>
          <w:lang w:val="pt-BR" w:eastAsia="pt-BR"/>
        </w:rPr>
        <w:t>Convenção Coletiva de Trabalho - CCT n° PB 000041/2020</w:t>
      </w:r>
    </w:p>
    <w:p>
      <w:pPr>
        <w:pStyle w:val="62"/>
        <w:numPr>
          <w:ilvl w:val="4"/>
          <w:numId w:val="1"/>
        </w:numPr>
        <w:spacing w:before="81" w:after="0"/>
        <w:ind w:left="1634" w:leftChars="0" w:right="0" w:firstLine="0"/>
        <w:rPr>
          <w:rFonts w:hint="default" w:ascii="Arial" w:hAnsi="Arial" w:cs="Arial"/>
          <w:b w:val="0"/>
          <w:bCs w:val="0"/>
          <w:i w:val="0"/>
          <w:iCs w:val="0"/>
          <w:color w:val="000000" w:themeColor="text1"/>
          <w:sz w:val="21"/>
          <w:szCs w:val="21"/>
          <w:lang w:val="pt-BR" w:eastAsia="en-US"/>
        </w:rPr>
      </w:pPr>
      <w:r>
        <w:rPr>
          <w:rFonts w:hint="default" w:ascii="Arial" w:hAnsi="Arial" w:cs="Arial"/>
          <w:b w:val="0"/>
          <w:bCs w:val="0"/>
          <w:i w:val="0"/>
          <w:iCs w:val="0"/>
          <w:color w:val="000000" w:themeColor="text1"/>
          <w:sz w:val="21"/>
          <w:szCs w:val="21"/>
          <w:lang w:val="pt-BR" w:eastAsia="en-US"/>
        </w:rPr>
        <w:t xml:space="preserve">O(s) sindicato(s) indicado(s) nos subitens acima não são de utilização obrigatória pelos licitantes (Acórdão TCU </w:t>
      </w:r>
      <w:r>
        <w:rPr>
          <w:rFonts w:hint="default" w:cs="Arial"/>
          <w:b w:val="0"/>
          <w:bCs w:val="0"/>
          <w:i w:val="0"/>
          <w:iCs w:val="0"/>
          <w:color w:val="000000" w:themeColor="text1"/>
          <w:sz w:val="21"/>
          <w:szCs w:val="21"/>
          <w:lang w:val="pt-BR" w:eastAsia="en-US"/>
        </w:rPr>
        <w:t>n.°</w:t>
      </w:r>
      <w:r>
        <w:rPr>
          <w:rFonts w:hint="default" w:ascii="Arial" w:hAnsi="Arial" w:cs="Arial"/>
          <w:b w:val="0"/>
          <w:bCs w:val="0"/>
          <w:i w:val="0"/>
          <w:iCs w:val="0"/>
          <w:color w:val="000000" w:themeColor="text1"/>
          <w:sz w:val="21"/>
          <w:szCs w:val="21"/>
          <w:lang w:val="pt-BR" w:eastAsia="en-US"/>
        </w:rPr>
        <w:t xml:space="preserve"> 369/2012), mas sempre se exigirá o cumprimento das convenções coletivas adotadas por cada licitante/</w:t>
      </w:r>
      <w:r>
        <w:rPr>
          <w:rFonts w:hint="default" w:ascii="Arial" w:hAnsi="Arial" w:cs="Arial"/>
          <w:b w:val="0"/>
          <w:bCs w:val="0"/>
          <w:i w:val="0"/>
          <w:iCs w:val="0"/>
          <w:color w:val="000000" w:themeColor="text1"/>
          <w:sz w:val="21"/>
          <w:szCs w:val="21"/>
          <w:lang w:val="pt-BR" w:eastAsia="pt-BR"/>
        </w:rPr>
        <w:t>contratante</w:t>
      </w:r>
      <w:r>
        <w:rPr>
          <w:rFonts w:hint="default" w:ascii="Arial" w:hAnsi="Arial" w:cs="Arial"/>
          <w:b w:val="0"/>
          <w:bCs w:val="0"/>
          <w:i w:val="0"/>
          <w:iCs w:val="0"/>
          <w:color w:val="000000" w:themeColor="text1"/>
          <w:sz w:val="21"/>
          <w:szCs w:val="21"/>
          <w:lang w:val="pt-BR" w:eastAsia="en-US"/>
        </w:rPr>
        <w:t>.</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É vedado à proponente incluir na Planilha de Custos e Formação de Preços:</w:t>
      </w:r>
    </w:p>
    <w:p>
      <w:pPr>
        <w:pStyle w:val="56"/>
        <w:numPr>
          <w:ilvl w:val="0"/>
          <w:numId w:val="8"/>
        </w:numPr>
        <w:tabs>
          <w:tab w:val="left" w:pos="1560"/>
        </w:tabs>
        <w:snapToGrid w:val="0"/>
        <w:spacing w:before="120" w:after="120" w:line="276" w:lineRule="auto"/>
        <w:contextualSpacing/>
        <w:jc w:val="both"/>
        <w:rPr>
          <w:rFonts w:hint="default" w:ascii="Arial" w:hAnsi="Arial" w:cs="Arial"/>
          <w:vanish/>
          <w:color w:val="000000" w:themeColor="text1"/>
          <w:sz w:val="21"/>
          <w:szCs w:val="21"/>
        </w:rPr>
      </w:pPr>
    </w:p>
    <w:p>
      <w:pPr>
        <w:pStyle w:val="56"/>
        <w:numPr>
          <w:ilvl w:val="0"/>
          <w:numId w:val="8"/>
        </w:numPr>
        <w:tabs>
          <w:tab w:val="left" w:pos="1560"/>
        </w:tabs>
        <w:snapToGrid w:val="0"/>
        <w:spacing w:before="120" w:after="120" w:line="276" w:lineRule="auto"/>
        <w:contextualSpacing/>
        <w:jc w:val="both"/>
        <w:rPr>
          <w:rFonts w:hint="default" w:ascii="Arial" w:hAnsi="Arial" w:cs="Arial"/>
          <w:vanish/>
          <w:color w:val="000000" w:themeColor="text1"/>
          <w:sz w:val="21"/>
          <w:szCs w:val="21"/>
        </w:rPr>
      </w:pPr>
    </w:p>
    <w:p>
      <w:pPr>
        <w:pStyle w:val="56"/>
        <w:numPr>
          <w:ilvl w:val="1"/>
          <w:numId w:val="8"/>
        </w:numPr>
        <w:tabs>
          <w:tab w:val="left" w:pos="1560"/>
        </w:tabs>
        <w:snapToGrid w:val="0"/>
        <w:spacing w:before="120" w:after="120" w:line="276" w:lineRule="auto"/>
        <w:contextualSpacing/>
        <w:jc w:val="both"/>
        <w:rPr>
          <w:rFonts w:hint="default" w:ascii="Arial" w:hAnsi="Arial" w:cs="Arial"/>
          <w:vanish/>
          <w:color w:val="000000" w:themeColor="text1"/>
          <w:sz w:val="21"/>
          <w:szCs w:val="21"/>
        </w:rPr>
      </w:pP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º 9.507/2018, e art. 6º da IN SEGES/MP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º 5, de 2017);</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item relativo a despesas decorrentes de disposições contidas em Acordos, Convenções ou Dissídios Coletivos de Trabalho que tratem de obrigações e direitos que somente se aplicam aos contratos com a Administração Pública (art. 6º, parágrafo único, da IN SEGES/MP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º 5/2017);</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rubricas que prevejam o custeio de despesas com treinamento, reciclagem e capacitação ou congêneres, pois tais parcelas já são cobertas pelas despesas administrativas (Acórdão TCU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2.746/2015 - Plenário);</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2.746/2015 – Plenário,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64/2010 - 2ª Câmara e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953/2016 - Plenário);</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rubrica para pagamento do Imposto de Renda Pessoa Jurídica - IRPJ e da Contribuição Social Sobre o Lucro Líquido – CSLL (Súmula TCU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254/2010);</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rubrica denominada “verba” ou “verba provisional”, pois o item não está vinculado a qualquer contraprestação mensurável (Acórdãos TCU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1.949/2007 – Plenário e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6.439/2011 – 1ª Câmara).</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A inclusão na proposta de item de custo vedado não acarretará a desclassificação do licitante, devendo o pregoeiro determinar que os respectivos custos sejam excluídos da Planilha, adotando, se for o caso, as providências do art. 47, caput, do Decreto </w:t>
      </w:r>
      <w:r>
        <w:rPr>
          <w:rFonts w:hint="default"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º 10.024, de 2019. </w:t>
      </w:r>
    </w:p>
    <w:p>
      <w:pPr>
        <w:pStyle w:val="56"/>
        <w:numPr>
          <w:ilvl w:val="0"/>
          <w:numId w:val="9"/>
        </w:numPr>
        <w:spacing w:before="120" w:after="120" w:line="276" w:lineRule="auto"/>
        <w:ind w:left="540" w:right="-15" w:hanging="540"/>
        <w:contextualSpacing/>
        <w:jc w:val="both"/>
        <w:rPr>
          <w:rFonts w:hint="default" w:ascii="Arial" w:hAnsi="Arial" w:cs="Arial"/>
          <w:vanish/>
          <w:color w:val="000000" w:themeColor="text1"/>
          <w:sz w:val="21"/>
          <w:szCs w:val="21"/>
        </w:rPr>
      </w:pPr>
    </w:p>
    <w:p>
      <w:pPr>
        <w:pStyle w:val="56"/>
        <w:numPr>
          <w:ilvl w:val="0"/>
          <w:numId w:val="9"/>
        </w:numPr>
        <w:spacing w:before="120" w:after="120" w:line="276" w:lineRule="auto"/>
        <w:ind w:left="540" w:right="-15" w:hanging="540"/>
        <w:contextualSpacing/>
        <w:jc w:val="both"/>
        <w:rPr>
          <w:rFonts w:hint="default" w:ascii="Arial" w:hAnsi="Arial" w:cs="Arial"/>
          <w:vanish/>
          <w:color w:val="000000" w:themeColor="text1"/>
          <w:sz w:val="21"/>
          <w:szCs w:val="21"/>
        </w:rPr>
      </w:pPr>
    </w:p>
    <w:p>
      <w:pPr>
        <w:pStyle w:val="56"/>
        <w:numPr>
          <w:ilvl w:val="1"/>
          <w:numId w:val="9"/>
        </w:numPr>
        <w:spacing w:before="120" w:after="120" w:line="276" w:lineRule="auto"/>
        <w:ind w:left="1036" w:right="-15" w:hanging="540"/>
        <w:contextualSpacing/>
        <w:jc w:val="both"/>
        <w:rPr>
          <w:rFonts w:hint="default" w:ascii="Arial" w:hAnsi="Arial" w:cs="Arial"/>
          <w:vanish/>
          <w:color w:val="000000" w:themeColor="text1"/>
          <w:sz w:val="21"/>
          <w:szCs w:val="21"/>
        </w:rPr>
      </w:pPr>
    </w:p>
    <w:p>
      <w:pPr>
        <w:numPr>
          <w:ilvl w:val="2"/>
          <w:numId w:val="9"/>
        </w:numPr>
        <w:spacing w:before="120" w:after="120" w:line="276" w:lineRule="auto"/>
        <w:ind w:left="992" w:right="-15" w:firstLine="0"/>
        <w:jc w:val="both"/>
        <w:rPr>
          <w:rFonts w:hint="default" w:ascii="Arial" w:hAnsi="Arial" w:cs="Arial"/>
          <w:color w:val="000000" w:themeColor="text1"/>
          <w:sz w:val="21"/>
          <w:szCs w:val="21"/>
        </w:rPr>
      </w:pPr>
      <w:r>
        <w:rPr>
          <w:rFonts w:hint="default" w:ascii="Arial" w:hAnsi="Arial" w:cs="Arial"/>
          <w:color w:val="000000" w:themeColor="text1"/>
          <w:sz w:val="21"/>
          <w:szCs w:val="21"/>
        </w:rPr>
        <w:t>Na hipótese de contratação com a previsão de itens de custos vedados, tais valores serão glosados e os itens serão excluídos da Planilha, garantidas ampla defesa e contraditório.</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A inexequibilidade dos valores referentes a itens isolados da Planilha de Custos e Formação de Preços não caracteriza motivo suficiente para a desclassificação da proposta, desde que não contrariem exigências legais. </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Se houver indícios de inexequibilidade da proposta de preço, ou em caso da necessidade de esclarecimentos complementares, poderão ser efetuadas diligências, na forma do § 3° do artigo 43 da Lei n° 8.666, de 1993 e a exemplo das enumeradas no item 9.4 do Anexo VII-A da IN SEGES/MP </w:t>
      </w:r>
      <w:r>
        <w:rPr>
          <w:rFonts w:hint="default"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 5, de 2017, para que a empresa comprove a exequibilidade da proposta.</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rPr>
        <w:t xml:space="preserve">Quando o licitante apresentar preço final inferior a </w:t>
      </w:r>
      <w:r>
        <w:rPr>
          <w:rFonts w:hint="default" w:ascii="Arial" w:hAnsi="Arial" w:eastAsia="Times New Roman" w:cs="Arial"/>
          <w:b/>
          <w:bCs/>
          <w:i/>
          <w:iCs/>
          <w:color w:val="auto"/>
          <w:sz w:val="21"/>
          <w:szCs w:val="21"/>
        </w:rPr>
        <w:t>30% (trinta por cento)</w:t>
      </w:r>
      <w:r>
        <w:rPr>
          <w:rFonts w:hint="default" w:ascii="Arial" w:hAnsi="Arial" w:eastAsia="Times New Roman" w:cs="Arial"/>
          <w:b w:val="0"/>
          <w:bCs w:val="0"/>
          <w:color w:val="auto"/>
          <w:sz w:val="21"/>
          <w:szCs w:val="21"/>
        </w:rPr>
        <w:t xml:space="preserve">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pPr>
        <w:numPr>
          <w:ilvl w:val="2"/>
          <w:numId w:val="9"/>
        </w:numPr>
        <w:spacing w:before="120" w:after="120" w:line="276" w:lineRule="auto"/>
        <w:ind w:left="992" w:right="-15" w:firstLine="0"/>
        <w:jc w:val="both"/>
        <w:rPr>
          <w:rFonts w:hint="default" w:ascii="Arial" w:hAnsi="Arial" w:cs="Arial"/>
          <w:color w:val="000000" w:themeColor="text1"/>
          <w:sz w:val="21"/>
          <w:szCs w:val="21"/>
          <w:lang w:eastAsia="en-US"/>
        </w:rPr>
      </w:pPr>
      <w:r>
        <w:rPr>
          <w:rFonts w:hint="default" w:ascii="Arial" w:hAnsi="Arial" w:cs="Arial"/>
          <w:color w:val="000000" w:themeColor="text1"/>
          <w:sz w:val="21"/>
          <w:szCs w:val="21"/>
          <w:lang w:eastAsia="pt-BR"/>
        </w:rPr>
        <w:t>As propostas com preços próximos ou inferiores ao mínimo estabelecido pelo Ministério da Economia, disponibilizado em meio eletrônico, no Portal de Compras do Governo Federal (http://www.comprasgovernamentais.gov.b</w:t>
      </w:r>
      <w:r>
        <w:rPr>
          <w:rFonts w:hint="default" w:cs="Arial"/>
          <w:color w:val="000000" w:themeColor="text1"/>
          <w:sz w:val="21"/>
          <w:szCs w:val="21"/>
          <w:lang w:val="en-US" w:eastAsia="pt-BR"/>
        </w:rPr>
        <w:t>r</w:t>
      </w:r>
      <w:r>
        <w:rPr>
          <w:rFonts w:hint="default" w:ascii="Arial" w:hAnsi="Arial" w:cs="Arial"/>
          <w:color w:val="000000" w:themeColor="text1"/>
          <w:sz w:val="21"/>
          <w:szCs w:val="21"/>
          <w:lang w:eastAsia="pt-BR"/>
        </w:rPr>
        <w:t xml:space="preserve">), deverão comprovar sua exequibilidade, de forma inequívoca, sob pena de desclassificação, sem prejuízo do disposto nos itens 9.2 a 9.6 do Anexo VII-A, da Instrução Normativa/SEGES/MP </w:t>
      </w:r>
      <w:r>
        <w:rPr>
          <w:rFonts w:hint="default" w:cs="Arial"/>
          <w:color w:val="000000" w:themeColor="text1"/>
          <w:sz w:val="21"/>
          <w:szCs w:val="21"/>
          <w:lang w:eastAsia="pt-BR"/>
        </w:rPr>
        <w:t>n.°</w:t>
      </w:r>
      <w:r>
        <w:rPr>
          <w:rFonts w:hint="default" w:ascii="Arial" w:hAnsi="Arial" w:cs="Arial"/>
          <w:color w:val="000000" w:themeColor="text1"/>
          <w:sz w:val="21"/>
          <w:szCs w:val="21"/>
          <w:lang w:eastAsia="pt-BR"/>
        </w:rPr>
        <w:t xml:space="preserve">º 5/2017 (Portaria SEGES/MP </w:t>
      </w:r>
      <w:r>
        <w:rPr>
          <w:rFonts w:hint="default" w:cs="Arial"/>
          <w:color w:val="000000" w:themeColor="text1"/>
          <w:sz w:val="21"/>
          <w:szCs w:val="21"/>
          <w:lang w:eastAsia="pt-BR"/>
        </w:rPr>
        <w:t>n.°</w:t>
      </w:r>
      <w:r>
        <w:rPr>
          <w:rFonts w:hint="default" w:ascii="Arial" w:hAnsi="Arial" w:cs="Arial"/>
          <w:color w:val="000000" w:themeColor="text1"/>
          <w:sz w:val="21"/>
          <w:szCs w:val="21"/>
          <w:lang w:eastAsia="pt-BR"/>
        </w:rPr>
        <w:t xml:space="preserve"> 213, de 25 de setembro de 2017). </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rPr>
        <w:t xml:space="preserve">Qualquer interessado poderá requerer que se realizem diligências para aferir a </w:t>
      </w:r>
      <w:r>
        <w:rPr>
          <w:rFonts w:hint="default" w:ascii="Arial" w:hAnsi="Arial" w:eastAsia="Times New Roman" w:cs="Arial"/>
          <w:b w:val="0"/>
          <w:bCs w:val="0"/>
          <w:color w:val="auto"/>
          <w:sz w:val="21"/>
          <w:szCs w:val="21"/>
          <w:lang w:eastAsia="en-US"/>
        </w:rPr>
        <w:t>exequibilidade</w:t>
      </w:r>
      <w:r>
        <w:rPr>
          <w:rFonts w:hint="default" w:ascii="Arial" w:hAnsi="Arial" w:eastAsia="Times New Roman" w:cs="Arial"/>
          <w:b w:val="0"/>
          <w:bCs w:val="0"/>
          <w:color w:val="auto"/>
          <w:sz w:val="21"/>
          <w:szCs w:val="21"/>
        </w:rPr>
        <w:t xml:space="preserve"> e a legalidade das propostas, devendo apresentar as provas ou os indícios que fundamentam a suspeita.</w:t>
      </w:r>
    </w:p>
    <w:p>
      <w:pPr>
        <w:pStyle w:val="56"/>
        <w:numPr>
          <w:ilvl w:val="1"/>
          <w:numId w:val="9"/>
        </w:numPr>
        <w:spacing w:before="120" w:after="120" w:line="276" w:lineRule="auto"/>
        <w:ind w:left="1036" w:right="-15" w:hanging="540"/>
        <w:contextualSpacing/>
        <w:jc w:val="both"/>
        <w:rPr>
          <w:rFonts w:hint="default" w:ascii="Arial" w:hAnsi="Arial" w:cs="Arial"/>
          <w:vanish/>
          <w:color w:val="FF0000"/>
          <w:sz w:val="21"/>
          <w:szCs w:val="21"/>
        </w:rPr>
      </w:pPr>
    </w:p>
    <w:p>
      <w:pPr>
        <w:pStyle w:val="56"/>
        <w:numPr>
          <w:ilvl w:val="1"/>
          <w:numId w:val="9"/>
        </w:numPr>
        <w:spacing w:before="120" w:after="120" w:line="276" w:lineRule="auto"/>
        <w:ind w:left="1036" w:right="-15" w:hanging="540"/>
        <w:contextualSpacing/>
        <w:jc w:val="both"/>
        <w:rPr>
          <w:rFonts w:hint="default" w:ascii="Arial" w:hAnsi="Arial" w:cs="Arial"/>
          <w:vanish/>
          <w:color w:val="FF0000"/>
          <w:sz w:val="21"/>
          <w:szCs w:val="21"/>
        </w:rPr>
      </w:pPr>
    </w:p>
    <w:p>
      <w:pPr>
        <w:pStyle w:val="56"/>
        <w:numPr>
          <w:ilvl w:val="1"/>
          <w:numId w:val="9"/>
        </w:numPr>
        <w:spacing w:before="120" w:after="120" w:line="276" w:lineRule="auto"/>
        <w:ind w:left="1036" w:right="-15" w:hanging="540"/>
        <w:contextualSpacing/>
        <w:jc w:val="both"/>
        <w:rPr>
          <w:rFonts w:hint="default" w:ascii="Arial" w:hAnsi="Arial" w:cs="Arial"/>
          <w:vanish/>
          <w:color w:val="FF0000"/>
          <w:sz w:val="21"/>
          <w:szCs w:val="21"/>
        </w:rPr>
      </w:pPr>
    </w:p>
    <w:p>
      <w:pPr>
        <w:pStyle w:val="56"/>
        <w:numPr>
          <w:ilvl w:val="1"/>
          <w:numId w:val="9"/>
        </w:numPr>
        <w:spacing w:before="120" w:after="120" w:line="276" w:lineRule="auto"/>
        <w:ind w:left="1036" w:right="-15" w:hanging="540"/>
        <w:contextualSpacing/>
        <w:jc w:val="both"/>
        <w:rPr>
          <w:rFonts w:hint="default" w:ascii="Arial" w:hAnsi="Arial" w:cs="Arial"/>
          <w:vanish/>
          <w:color w:val="FF0000"/>
          <w:sz w:val="21"/>
          <w:szCs w:val="21"/>
        </w:rPr>
      </w:pPr>
    </w:p>
    <w:p>
      <w:pPr>
        <w:numPr>
          <w:ilvl w:val="2"/>
          <w:numId w:val="9"/>
        </w:numPr>
        <w:spacing w:before="120" w:after="120" w:line="276" w:lineRule="auto"/>
        <w:ind w:left="992" w:right="-15" w:firstLine="0"/>
        <w:jc w:val="both"/>
        <w:rPr>
          <w:rFonts w:hint="default" w:ascii="Arial" w:hAnsi="Arial" w:cs="Arial"/>
          <w:color w:val="000000" w:themeColor="text1"/>
          <w:sz w:val="21"/>
          <w:szCs w:val="21"/>
          <w:lang w:eastAsia="pt-BR"/>
        </w:rPr>
      </w:pPr>
      <w:r>
        <w:rPr>
          <w:rFonts w:hint="default" w:ascii="Arial" w:hAnsi="Arial" w:cs="Arial"/>
          <w:color w:val="000000" w:themeColor="text1"/>
          <w:sz w:val="21"/>
          <w:szCs w:val="21"/>
          <w:lang w:eastAsia="pt-BR"/>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pStyle w:val="62"/>
        <w:numPr>
          <w:ilvl w:val="1"/>
          <w:numId w:val="1"/>
        </w:numPr>
        <w:spacing w:before="81" w:after="0"/>
        <w:ind w:left="397" w:right="0" w:firstLine="0"/>
        <w:rPr>
          <w:rFonts w:hint="default" w:ascii="Arial" w:hAnsi="Arial" w:cs="Arial"/>
          <w:color w:val="000000" w:themeColor="text1"/>
          <w:sz w:val="21"/>
          <w:szCs w:val="21"/>
          <w:lang w:eastAsia="pt-BR"/>
        </w:rPr>
      </w:pPr>
      <w:r>
        <w:rPr>
          <w:rFonts w:hint="default" w:ascii="Arial" w:hAnsi="Arial" w:eastAsia="Times New Roman" w:cs="Arial"/>
          <w:b w:val="0"/>
          <w:bCs w:val="0"/>
          <w:color w:val="auto"/>
          <w:sz w:val="21"/>
          <w:szCs w:val="21"/>
          <w:lang w:eastAsia="en-US"/>
        </w:rPr>
        <w:t xml:space="preserve">O Pregoeiro poderá convocar o licitante para enviar documento digital complementar, por meio de funcionalidade disponível no sistema, no prazo de </w:t>
      </w:r>
      <w:r>
        <w:rPr>
          <w:rFonts w:hint="default" w:ascii="Arial" w:hAnsi="Arial" w:eastAsia="Times New Roman" w:cs="Arial"/>
          <w:b/>
          <w:bCs/>
          <w:i/>
          <w:iCs/>
          <w:color w:val="auto"/>
          <w:sz w:val="21"/>
          <w:szCs w:val="21"/>
          <w:lang w:val="pt-BR" w:eastAsia="en-US"/>
        </w:rPr>
        <w:t>2</w:t>
      </w:r>
      <w:r>
        <w:rPr>
          <w:rFonts w:hint="default" w:ascii="Arial" w:hAnsi="Arial" w:eastAsia="Times New Roman" w:cs="Arial"/>
          <w:b/>
          <w:bCs/>
          <w:i/>
          <w:iCs/>
          <w:color w:val="auto"/>
          <w:sz w:val="21"/>
          <w:szCs w:val="21"/>
          <w:lang w:eastAsia="en-US"/>
        </w:rPr>
        <w:t xml:space="preserve"> (</w:t>
      </w:r>
      <w:r>
        <w:rPr>
          <w:rFonts w:hint="default" w:ascii="Arial" w:hAnsi="Arial" w:eastAsia="Times New Roman" w:cs="Arial"/>
          <w:b/>
          <w:bCs/>
          <w:i/>
          <w:iCs/>
          <w:color w:val="auto"/>
          <w:sz w:val="21"/>
          <w:szCs w:val="21"/>
          <w:lang w:val="pt-BR" w:eastAsia="en-US"/>
        </w:rPr>
        <w:t>duas</w:t>
      </w:r>
      <w:r>
        <w:rPr>
          <w:rFonts w:hint="default" w:ascii="Arial" w:hAnsi="Arial" w:eastAsia="Times New Roman" w:cs="Arial"/>
          <w:b/>
          <w:bCs/>
          <w:i/>
          <w:iCs/>
          <w:color w:val="auto"/>
          <w:sz w:val="21"/>
          <w:szCs w:val="21"/>
          <w:lang w:eastAsia="en-US"/>
        </w:rPr>
        <w:t>)</w:t>
      </w:r>
      <w:r>
        <w:rPr>
          <w:rFonts w:hint="default" w:ascii="Arial" w:hAnsi="Arial" w:eastAsia="Times New Roman" w:cs="Arial"/>
          <w:b/>
          <w:bCs/>
          <w:i/>
          <w:iCs/>
          <w:color w:val="auto"/>
          <w:sz w:val="21"/>
          <w:szCs w:val="21"/>
          <w:lang w:val="pt-BR" w:eastAsia="en-US"/>
        </w:rPr>
        <w:t xml:space="preserve"> horas</w:t>
      </w:r>
      <w:r>
        <w:rPr>
          <w:rFonts w:hint="default" w:ascii="Arial" w:hAnsi="Arial" w:eastAsia="Times New Roman" w:cs="Arial"/>
          <w:b w:val="0"/>
          <w:bCs w:val="0"/>
          <w:color w:val="auto"/>
          <w:sz w:val="21"/>
          <w:szCs w:val="21"/>
          <w:lang w:eastAsia="en-US"/>
        </w:rPr>
        <w:t>,</w:t>
      </w:r>
      <w:r>
        <w:rPr>
          <w:rFonts w:hint="default" w:ascii="Arial" w:hAnsi="Arial" w:eastAsia="Times New Roman" w:cs="Arial"/>
          <w:b w:val="0"/>
          <w:bCs w:val="0"/>
          <w:color w:val="auto"/>
          <w:sz w:val="21"/>
          <w:szCs w:val="21"/>
          <w:lang w:val="pt-BR" w:eastAsia="en-US"/>
        </w:rPr>
        <w:t xml:space="preserve"> </w:t>
      </w:r>
      <w:r>
        <w:rPr>
          <w:rFonts w:hint="default" w:ascii="Arial" w:hAnsi="Arial" w:eastAsia="Times New Roman" w:cs="Arial"/>
          <w:b w:val="0"/>
          <w:bCs w:val="0"/>
          <w:color w:val="auto"/>
          <w:sz w:val="21"/>
          <w:szCs w:val="21"/>
          <w:lang w:eastAsia="en-US"/>
        </w:rPr>
        <w:t>sob pena de não aceitação da proposta.</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É facultado ao pregoeiro prorrogar o prazo estabelecido, a partir de solicitação fundamentada feita no chat pelo licitante, antes de findo o prazo.</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Dentre os documentos passíveis de solicitação pelo Pregoeiro, destacam-se as planilhas de custo readequadas com o valor final ofertado.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Todos os dados informados pelo licitante em sua planilha deverão refletir com fidelidade os custos especificados e a margem de lucro pretendida.</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O Pregoeiro analisará a compatibilidade dos preços unitários apresentados na Planilha de Custos e Formação de Preços com aqueles praticados no mercado em relação aos insumos e também quanto aos salários das categorias envolvidas na contratação;</w:t>
      </w:r>
    </w:p>
    <w:p>
      <w:pPr>
        <w:rPr>
          <w:rFonts w:hint="default"/>
          <w:lang w:eastAsia="en-US"/>
        </w:rPr>
      </w:pPr>
    </w:p>
    <w:p>
      <w:pPr>
        <w:pStyle w:val="62"/>
        <w:numPr>
          <w:ilvl w:val="1"/>
          <w:numId w:val="1"/>
        </w:numPr>
        <w:spacing w:before="81" w:after="0"/>
        <w:ind w:left="397" w:right="0" w:firstLine="0"/>
        <w:rPr>
          <w:rFonts w:hint="default" w:ascii="Arial" w:hAnsi="Arial" w:cs="Arial"/>
          <w:color w:val="000000" w:themeColor="text1"/>
          <w:sz w:val="21"/>
          <w:szCs w:val="21"/>
          <w:lang w:eastAsia="en-US"/>
        </w:rPr>
      </w:pPr>
      <w:r>
        <w:rPr>
          <w:rFonts w:hint="default" w:ascii="Arial" w:hAnsi="Arial" w:eastAsia="Times New Roman" w:cs="Arial"/>
          <w:b w:val="0"/>
          <w:bCs w:val="0"/>
          <w:color w:val="auto"/>
          <w:sz w:val="21"/>
          <w:szCs w:val="21"/>
          <w:lang w:eastAsia="en-US"/>
        </w:rPr>
        <w:t>Erros no preenchimento da planilha não constituem motivo para a desclassificação da proposta. A planilha poderá ser ajustada pelo licitante, no prazo indicado pelo Pregoeiro, desde que não haja majoração do preço.</w:t>
      </w:r>
    </w:p>
    <w:p>
      <w:pPr>
        <w:pStyle w:val="62"/>
        <w:numPr>
          <w:ilvl w:val="2"/>
          <w:numId w:val="1"/>
        </w:numPr>
        <w:spacing w:before="81" w:after="0"/>
        <w:ind w:left="817" w:leftChars="0" w:right="0" w:firstLine="0"/>
        <w:rPr>
          <w:rFonts w:hint="default" w:ascii="Arial" w:hAnsi="Arial" w:cs="Arial"/>
          <w:b w:val="0"/>
          <w:bCs w:val="0"/>
          <w:i w:val="0"/>
          <w:iCs w:val="0"/>
          <w:color w:val="000000" w:themeColor="text1"/>
          <w:sz w:val="21"/>
          <w:szCs w:val="21"/>
          <w:lang w:eastAsia="en-US"/>
        </w:rPr>
      </w:pPr>
      <w:r>
        <w:rPr>
          <w:rFonts w:hint="default" w:ascii="Arial" w:hAnsi="Arial" w:cs="Arial"/>
          <w:b w:val="0"/>
          <w:bCs w:val="0"/>
          <w:i w:val="0"/>
          <w:iCs w:val="0"/>
          <w:color w:val="000000" w:themeColor="text1"/>
          <w:sz w:val="21"/>
          <w:szCs w:val="21"/>
          <w:lang w:eastAsia="en-US"/>
        </w:rPr>
        <w:t>O ajuste de que trata este dispositivo se limita a sanar erros ou falhas que não alterem a substância das propostas;</w:t>
      </w:r>
    </w:p>
    <w:p>
      <w:pPr>
        <w:pStyle w:val="62"/>
        <w:numPr>
          <w:ilvl w:val="2"/>
          <w:numId w:val="1"/>
        </w:numPr>
        <w:spacing w:before="81" w:after="0"/>
        <w:ind w:left="817" w:leftChars="0" w:right="0" w:firstLine="0"/>
        <w:rPr>
          <w:rFonts w:hint="default" w:ascii="Arial" w:hAnsi="Arial" w:cs="Arial"/>
          <w:b w:val="0"/>
          <w:bCs w:val="0"/>
          <w:i w:val="0"/>
          <w:iCs w:val="0"/>
          <w:color w:val="000000" w:themeColor="text1"/>
          <w:sz w:val="21"/>
          <w:szCs w:val="21"/>
          <w:lang w:eastAsia="en-US"/>
        </w:rPr>
      </w:pPr>
      <w:r>
        <w:rPr>
          <w:rFonts w:hint="default" w:ascii="Arial" w:hAnsi="Arial" w:cs="Arial"/>
          <w:b w:val="0"/>
          <w:bCs w:val="0"/>
          <w:i w:val="0"/>
          <w:iCs w:val="0"/>
          <w:color w:val="000000" w:themeColor="text1"/>
          <w:sz w:val="21"/>
          <w:szCs w:val="21"/>
          <w:lang w:eastAsia="en-US"/>
        </w:rPr>
        <w:t>Considera-se erro no preenchimento da planilha passível de correção a indicação de recolhimento de impostos e contribuições na forma do Simples Nacional, quando não cabível esse regime.</w:t>
      </w:r>
    </w:p>
    <w:p>
      <w:pPr>
        <w:pStyle w:val="62"/>
        <w:numPr>
          <w:ilvl w:val="2"/>
          <w:numId w:val="1"/>
        </w:numPr>
        <w:spacing w:before="81" w:after="0"/>
        <w:ind w:left="817" w:leftChars="0" w:right="0" w:firstLine="0"/>
        <w:rPr>
          <w:rFonts w:hint="default" w:ascii="Arial" w:hAnsi="Arial" w:cs="Arial"/>
          <w:b w:val="0"/>
          <w:bCs w:val="0"/>
          <w:i w:val="0"/>
          <w:iCs w:val="0"/>
          <w:color w:val="000000" w:themeColor="text1"/>
          <w:sz w:val="21"/>
          <w:szCs w:val="21"/>
          <w:lang w:eastAsia="en-US"/>
        </w:rPr>
      </w:pPr>
      <w:r>
        <w:rPr>
          <w:rFonts w:hint="default" w:ascii="Arial" w:hAnsi="Arial" w:cs="Arial"/>
          <w:b w:val="0"/>
          <w:bCs w:val="0"/>
          <w:i w:val="0"/>
          <w:iCs w:val="0"/>
          <w:color w:val="000000" w:themeColor="text1"/>
          <w:sz w:val="21"/>
          <w:szCs w:val="21"/>
          <w:lang w:eastAsia="en-US"/>
        </w:rPr>
        <w:t>O Pregoeiro deverá verificar se a proposta apresenta o valor total dos custos da contratação, inclusive aqueles estimados para as ocorrências de fatos geradores.</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Para fins de análise da proposta quanto ao cumprimento das especificações do objeto, poderá ser colhida a manifestação escrita do setor requisitante do serviço ou da área especializada no objeto.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Se a proposta ou lance vencedor for desclassificado, o Pregoeiro examinará a proposta ou lance subsequente, e, assim sucessivamente, na ordem de classificação.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Havendo necessidade, o Pregoeiro suspenderá a sessão, informando no “chat” a nova data e horário para a continuidade da mesma.</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 xml:space="preserve">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w:t>
      </w:r>
      <w:r>
        <w:rPr>
          <w:rFonts w:hint="default" w:eastAsia="Times New Roman" w:cs="Arial"/>
          <w:b w:val="0"/>
          <w:bCs w:val="0"/>
          <w:color w:val="auto"/>
          <w:sz w:val="21"/>
          <w:szCs w:val="21"/>
          <w:lang w:val="pt-BR" w:eastAsia="en-US"/>
        </w:rPr>
        <w:t>n.°</w:t>
      </w:r>
      <w:r>
        <w:rPr>
          <w:rFonts w:hint="default" w:ascii="Arial" w:hAnsi="Arial" w:eastAsia="Times New Roman" w:cs="Arial"/>
          <w:b w:val="0"/>
          <w:bCs w:val="0"/>
          <w:color w:val="auto"/>
          <w:sz w:val="21"/>
          <w:szCs w:val="21"/>
          <w:lang w:eastAsia="en-US"/>
        </w:rPr>
        <w:t xml:space="preserve"> 123, de 2006, seguindo-se a disciplina antes estabelecida, se for o caso.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Encerrada a análise quanto à aceitação da proposta, o pregoeiro verificará a habilitação do licitante, observado o disposto neste Edital. </w:t>
      </w:r>
    </w:p>
    <w:p>
      <w:pPr>
        <w:pStyle w:val="56"/>
        <w:keepNext/>
        <w:keepLines/>
        <w:numPr>
          <w:ilvl w:val="0"/>
          <w:numId w:val="10"/>
        </w:numPr>
        <w:spacing w:before="480" w:after="120" w:line="276" w:lineRule="auto"/>
        <w:ind w:left="375" w:right="-15" w:hanging="375"/>
        <w:contextualSpacing/>
        <w:jc w:val="both"/>
        <w:outlineLvl w:val="0"/>
        <w:rPr>
          <w:rFonts w:hint="default" w:ascii="Arial" w:hAnsi="Arial" w:cs="Arial" w:eastAsiaTheme="majorEastAsia"/>
          <w:b/>
          <w:bCs/>
          <w:vanish/>
          <w:color w:val="000000"/>
          <w:sz w:val="21"/>
          <w:szCs w:val="21"/>
          <w:lang w:eastAsia="en-US"/>
        </w:rPr>
      </w:pPr>
    </w:p>
    <w:p>
      <w:pPr>
        <w:pStyle w:val="62"/>
        <w:numPr>
          <w:ilvl w:val="0"/>
          <w:numId w:val="10"/>
        </w:numPr>
        <w:rPr>
          <w:rFonts w:hint="default" w:ascii="Arial" w:hAnsi="Arial" w:cs="Arial"/>
          <w:sz w:val="21"/>
          <w:szCs w:val="21"/>
        </w:rPr>
      </w:pPr>
      <w:r>
        <w:rPr>
          <w:rFonts w:hint="default" w:ascii="Arial" w:hAnsi="Arial" w:cs="Arial"/>
          <w:sz w:val="21"/>
          <w:szCs w:val="21"/>
          <w:lang w:eastAsia="en-US"/>
        </w:rPr>
        <w:t xml:space="preserve">DA HABILITAÇÃO </w:t>
      </w:r>
    </w:p>
    <w:p>
      <w:pPr>
        <w:pStyle w:val="56"/>
        <w:numPr>
          <w:ilvl w:val="0"/>
          <w:numId w:val="11"/>
        </w:numPr>
        <w:spacing w:before="120" w:after="120" w:line="276" w:lineRule="auto"/>
        <w:contextualSpacing/>
        <w:jc w:val="both"/>
        <w:rPr>
          <w:rFonts w:hint="default" w:ascii="Arial" w:hAnsi="Arial" w:cs="Arial"/>
          <w:vanish/>
          <w:sz w:val="21"/>
          <w:szCs w:val="21"/>
          <w:lang w:eastAsia="ar-SA"/>
        </w:rPr>
      </w:pPr>
    </w:p>
    <w:p>
      <w:pPr>
        <w:pStyle w:val="56"/>
        <w:numPr>
          <w:ilvl w:val="0"/>
          <w:numId w:val="11"/>
        </w:numPr>
        <w:spacing w:before="120" w:after="120" w:line="276" w:lineRule="auto"/>
        <w:contextualSpacing/>
        <w:jc w:val="both"/>
        <w:rPr>
          <w:rFonts w:hint="default" w:ascii="Arial" w:hAnsi="Arial" w:cs="Arial"/>
          <w:vanish/>
          <w:sz w:val="21"/>
          <w:szCs w:val="21"/>
          <w:lang w:eastAsia="ar-SA"/>
        </w:rPr>
      </w:pPr>
    </w:p>
    <w:p>
      <w:pPr>
        <w:pStyle w:val="56"/>
        <w:keepNext w:val="0"/>
        <w:keepLines w:val="0"/>
        <w:pageBreakBefore w:val="0"/>
        <w:widowControl w:val="0"/>
        <w:numPr>
          <w:ilvl w:val="1"/>
          <w:numId w:val="11"/>
        </w:numPr>
        <w:overflowPunct/>
        <w:bidi w:val="0"/>
        <w:snapToGrid/>
        <w:spacing w:before="120" w:after="120" w:line="276" w:lineRule="auto"/>
        <w:ind w:left="566" w:firstLine="0"/>
        <w:contextualSpacing/>
        <w:jc w:val="both"/>
        <w:textAlignment w:val="auto"/>
        <w:rPr>
          <w:rFonts w:hint="default" w:ascii="Arial" w:hAnsi="Arial" w:cs="Arial"/>
          <w:b w:val="0"/>
          <w:bCs w:val="0"/>
          <w:sz w:val="21"/>
          <w:szCs w:val="21"/>
          <w:lang w:eastAsia="ar-SA"/>
        </w:rPr>
      </w:pPr>
      <w:r>
        <w:rPr>
          <w:rFonts w:hint="default" w:ascii="Arial" w:hAnsi="Arial" w:cs="Arial"/>
          <w:b w:val="0"/>
          <w:bCs w:val="0"/>
          <w:sz w:val="21"/>
          <w:szCs w:val="21"/>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pPr>
        <w:pStyle w:val="56"/>
        <w:spacing w:before="120" w:after="120" w:line="276" w:lineRule="auto"/>
        <w:ind w:left="1134" w:firstLine="0"/>
        <w:contextualSpacing/>
        <w:jc w:val="both"/>
        <w:rPr>
          <w:rFonts w:hint="default" w:ascii="Arial" w:hAnsi="Arial" w:cs="Arial"/>
          <w:sz w:val="21"/>
          <w:szCs w:val="21"/>
          <w:lang w:eastAsia="ar-SA"/>
        </w:rPr>
      </w:pPr>
      <w:r>
        <w:rPr>
          <w:rFonts w:hint="default" w:ascii="Arial" w:hAnsi="Arial" w:cs="Arial"/>
          <w:sz w:val="21"/>
          <w:szCs w:val="21"/>
          <w:lang w:eastAsia="ar-SA"/>
        </w:rPr>
        <w:t xml:space="preserve">a) SICAF;  </w:t>
      </w:r>
    </w:p>
    <w:p>
      <w:pPr>
        <w:pStyle w:val="56"/>
        <w:spacing w:before="120" w:after="120" w:line="276" w:lineRule="auto"/>
        <w:ind w:left="1134" w:firstLine="0"/>
        <w:contextualSpacing/>
        <w:jc w:val="both"/>
        <w:rPr>
          <w:rFonts w:hint="default" w:ascii="Arial" w:hAnsi="Arial" w:cs="Arial"/>
          <w:sz w:val="21"/>
          <w:szCs w:val="21"/>
        </w:rPr>
      </w:pPr>
      <w:r>
        <w:rPr>
          <w:rFonts w:hint="default" w:ascii="Arial" w:hAnsi="Arial" w:cs="Arial"/>
          <w:sz w:val="21"/>
          <w:szCs w:val="21"/>
          <w:lang w:eastAsia="ar-SA"/>
        </w:rPr>
        <w:t>b) Cadastro Nacional de Empresas Inidôneas e Suspensas - CEIS, mantido pela Controladoria</w:t>
      </w:r>
      <w:r>
        <w:rPr>
          <w:rFonts w:hint="default" w:ascii="Arial" w:hAnsi="Arial" w:cs="Arial"/>
          <w:sz w:val="21"/>
          <w:szCs w:val="21"/>
          <w:lang w:val="pt-BR" w:eastAsia="ar-SA"/>
        </w:rPr>
        <w:t xml:space="preserve"> </w:t>
      </w:r>
      <w:r>
        <w:rPr>
          <w:rFonts w:hint="default" w:ascii="Arial" w:hAnsi="Arial" w:cs="Arial"/>
          <w:sz w:val="21"/>
          <w:szCs w:val="21"/>
          <w:lang w:eastAsia="ar-SA"/>
        </w:rPr>
        <w:t>-</w:t>
      </w:r>
      <w:r>
        <w:rPr>
          <w:rFonts w:hint="default" w:ascii="Arial" w:hAnsi="Arial" w:cs="Arial"/>
          <w:sz w:val="21"/>
          <w:szCs w:val="21"/>
          <w:lang w:val="pt-BR" w:eastAsia="ar-SA"/>
        </w:rPr>
        <w:t xml:space="preserve"> </w:t>
      </w:r>
      <w:r>
        <w:rPr>
          <w:rFonts w:hint="default" w:ascii="Arial" w:hAnsi="Arial" w:cs="Arial"/>
          <w:sz w:val="21"/>
          <w:szCs w:val="21"/>
          <w:lang w:eastAsia="ar-SA"/>
        </w:rPr>
        <w:t>Geral da União (</w:t>
      </w:r>
      <w:r>
        <w:rPr>
          <w:rFonts w:hint="default" w:ascii="Arial" w:hAnsi="Arial" w:cs="Arial"/>
          <w:sz w:val="21"/>
          <w:szCs w:val="21"/>
        </w:rPr>
        <w:fldChar w:fldCharType="begin"/>
      </w:r>
      <w:r>
        <w:rPr>
          <w:rFonts w:hint="default" w:ascii="Arial" w:hAnsi="Arial" w:cs="Arial"/>
          <w:sz w:val="21"/>
          <w:szCs w:val="21"/>
        </w:rPr>
        <w:instrText xml:space="preserve"> HYPERLINK "http://www.portaldatransparencia.gov.br/ceis" \h </w:instrText>
      </w:r>
      <w:r>
        <w:rPr>
          <w:rFonts w:hint="default" w:ascii="Arial" w:hAnsi="Arial" w:cs="Arial"/>
          <w:sz w:val="21"/>
          <w:szCs w:val="21"/>
        </w:rPr>
        <w:fldChar w:fldCharType="separate"/>
      </w:r>
      <w:r>
        <w:rPr>
          <w:rStyle w:val="22"/>
          <w:rFonts w:hint="default" w:ascii="Arial" w:hAnsi="Arial" w:cs="Arial"/>
          <w:sz w:val="21"/>
          <w:szCs w:val="21"/>
          <w:lang w:eastAsia="ar-SA"/>
        </w:rPr>
        <w:t>www.portaldatransparencia.gov.br/ceis</w:t>
      </w:r>
      <w:r>
        <w:rPr>
          <w:rStyle w:val="22"/>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56"/>
        <w:spacing w:before="120" w:after="120" w:line="276" w:lineRule="auto"/>
        <w:ind w:left="1134" w:firstLine="0"/>
        <w:contextualSpacing/>
        <w:jc w:val="both"/>
        <w:rPr>
          <w:rFonts w:hint="default" w:ascii="Arial" w:hAnsi="Arial" w:cs="Arial"/>
          <w:sz w:val="21"/>
          <w:szCs w:val="21"/>
        </w:rPr>
      </w:pPr>
      <w:r>
        <w:rPr>
          <w:rFonts w:hint="default" w:ascii="Arial" w:hAnsi="Arial" w:cs="Arial"/>
          <w:sz w:val="21"/>
          <w:szCs w:val="21"/>
          <w:lang w:eastAsia="ar-SA"/>
        </w:rPr>
        <w:t>c) Cadastro Nacional de Condenações Cíveis por Atos de Improbidade Administrativa, mantido pelo Conselho Nacional de Justiça (</w:t>
      </w:r>
      <w:r>
        <w:rPr>
          <w:rFonts w:hint="default" w:ascii="Arial" w:hAnsi="Arial" w:cs="Arial"/>
          <w:sz w:val="21"/>
          <w:szCs w:val="21"/>
        </w:rPr>
        <w:fldChar w:fldCharType="begin"/>
      </w:r>
      <w:r>
        <w:rPr>
          <w:rFonts w:hint="default" w:ascii="Arial" w:hAnsi="Arial" w:cs="Arial"/>
          <w:sz w:val="21"/>
          <w:szCs w:val="21"/>
        </w:rPr>
        <w:instrText xml:space="preserve"> HYPERLINK "http://www.cnj.jus.br/improbidade_adm/consultar_requerido.php" \h </w:instrText>
      </w:r>
      <w:r>
        <w:rPr>
          <w:rFonts w:hint="default" w:ascii="Arial" w:hAnsi="Arial" w:cs="Arial"/>
          <w:sz w:val="21"/>
          <w:szCs w:val="21"/>
        </w:rPr>
        <w:fldChar w:fldCharType="separate"/>
      </w:r>
      <w:r>
        <w:rPr>
          <w:rStyle w:val="22"/>
          <w:rFonts w:hint="default" w:ascii="Arial" w:hAnsi="Arial" w:cs="Arial"/>
          <w:sz w:val="21"/>
          <w:szCs w:val="21"/>
          <w:lang w:eastAsia="ar-SA"/>
        </w:rPr>
        <w:t>www.cnj.jus.br/improbidade_adm/consultar_requerido.php</w:t>
      </w:r>
      <w:r>
        <w:rPr>
          <w:rStyle w:val="22"/>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56"/>
        <w:spacing w:before="120" w:after="120" w:line="276" w:lineRule="auto"/>
        <w:ind w:left="1134" w:firstLine="0"/>
        <w:contextualSpacing/>
        <w:jc w:val="both"/>
        <w:rPr>
          <w:rFonts w:hint="default" w:ascii="Arial" w:hAnsi="Arial" w:cs="Arial"/>
          <w:sz w:val="21"/>
          <w:szCs w:val="21"/>
          <w:lang w:eastAsia="ar-SA"/>
        </w:rPr>
      </w:pPr>
      <w:r>
        <w:rPr>
          <w:rFonts w:hint="default" w:ascii="Arial" w:hAnsi="Arial" w:cs="Arial"/>
          <w:sz w:val="21"/>
          <w:szCs w:val="21"/>
          <w:lang w:eastAsia="ar-SA"/>
        </w:rPr>
        <w:t xml:space="preserve">d) Lista de Inidôneos e o Cadastro Integrado de Condenações por Ilícitos Administrativos - CADICON, mantidos pelo Tribunal de Contas da União - TCU; </w:t>
      </w:r>
    </w:p>
    <w:p>
      <w:pPr>
        <w:pStyle w:val="56"/>
        <w:spacing w:before="120" w:after="120" w:line="276" w:lineRule="auto"/>
        <w:ind w:left="1134" w:firstLine="0"/>
        <w:contextualSpacing/>
        <w:jc w:val="both"/>
        <w:rPr>
          <w:rFonts w:hint="default" w:ascii="Arial" w:hAnsi="Arial" w:cs="Arial"/>
          <w:sz w:val="21"/>
          <w:szCs w:val="21"/>
          <w:lang w:eastAsia="ar-SA"/>
        </w:rPr>
      </w:pPr>
    </w:p>
    <w:p>
      <w:pPr>
        <w:pStyle w:val="56"/>
        <w:numPr>
          <w:ilvl w:val="2"/>
          <w:numId w:val="11"/>
        </w:numPr>
        <w:shd w:val="clear"/>
        <w:spacing w:before="120" w:after="120" w:line="276" w:lineRule="auto"/>
        <w:ind w:left="1120" w:firstLine="0"/>
        <w:contextualSpacing/>
        <w:jc w:val="both"/>
        <w:rPr>
          <w:rFonts w:hint="default" w:ascii="Arial" w:hAnsi="Arial" w:cs="Arial"/>
          <w:b/>
          <w:sz w:val="21"/>
          <w:szCs w:val="21"/>
        </w:rPr>
      </w:pPr>
      <w:r>
        <w:rPr>
          <w:rFonts w:hint="default" w:ascii="Arial" w:hAnsi="Arial" w:cs="Arial"/>
          <w:sz w:val="21"/>
          <w:szCs w:val="21"/>
          <w:lang w:eastAsia="ar-SA"/>
        </w:rPr>
        <w:t>Para a consulta de licitantes pessoa jurídica poderá haver a substituição das consultas das alíneas “b”, “c” e “d” acima pela Consulta Consolidada de Pessoa Jurídica do TCU (https://certidoesapf.apps.tcu.gov.br/)</w:t>
      </w:r>
    </w:p>
    <w:p>
      <w:pPr>
        <w:pStyle w:val="56"/>
        <w:numPr>
          <w:ilvl w:val="2"/>
          <w:numId w:val="11"/>
        </w:numPr>
        <w:spacing w:before="120" w:after="120" w:line="276" w:lineRule="auto"/>
        <w:ind w:left="1134" w:firstLine="0"/>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56"/>
        <w:numPr>
          <w:ilvl w:val="3"/>
          <w:numId w:val="11"/>
        </w:numPr>
        <w:spacing w:before="120" w:after="120" w:line="276" w:lineRule="auto"/>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rPr>
        <w:t>Caso conste na Consulta de Situação do Fornecedor a existência de Ocorrências Impeditivas Indiretas, o gestor diligenciará para verificar se houve fraude por parte das empresas apontadas no Relatório de Ocorrências Impeditivas Indiretas.</w:t>
      </w:r>
    </w:p>
    <w:p>
      <w:pPr>
        <w:pStyle w:val="56"/>
        <w:numPr>
          <w:ilvl w:val="4"/>
          <w:numId w:val="11"/>
        </w:numPr>
        <w:spacing w:before="120" w:after="120" w:line="276" w:lineRule="auto"/>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rPr>
        <w:t>A tentativa de burla será verificada por meio dos vínculos societários, linhas de fornecimento similares, dentre outros.</w:t>
      </w:r>
    </w:p>
    <w:p>
      <w:pPr>
        <w:pStyle w:val="56"/>
        <w:numPr>
          <w:ilvl w:val="4"/>
          <w:numId w:val="11"/>
        </w:numPr>
        <w:spacing w:before="120" w:after="120" w:line="276" w:lineRule="auto"/>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rPr>
        <w:t>O licitante será convocado para manifestação previamente à sua desclassificação.</w:t>
      </w:r>
    </w:p>
    <w:p>
      <w:pPr>
        <w:pStyle w:val="56"/>
        <w:numPr>
          <w:ilvl w:val="2"/>
          <w:numId w:val="11"/>
        </w:numPr>
        <w:spacing w:before="120" w:after="120" w:line="276" w:lineRule="auto"/>
        <w:ind w:left="1134" w:firstLine="0"/>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rPr>
        <w:t>Constatada a existência de sanção, o Pregoeiro reputará o licitante inabilitado, por falta de condição de participação.</w:t>
      </w:r>
    </w:p>
    <w:p>
      <w:pPr>
        <w:pStyle w:val="56"/>
        <w:numPr>
          <w:ilvl w:val="2"/>
          <w:numId w:val="11"/>
        </w:numPr>
        <w:spacing w:before="120" w:after="120" w:line="276" w:lineRule="auto"/>
        <w:ind w:left="1134" w:firstLine="0"/>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lang w:eastAsia="en-US"/>
        </w:rPr>
        <w:t xml:space="preserve">No caso de inabilitação, haverá nova verificação, pelo sistema, da eventual ocorrência do empate ficto, previsto nos arts. 44 e 45 da Lei Complementar </w:t>
      </w:r>
      <w:r>
        <w:rPr>
          <w:rFonts w:hint="default" w:cs="Arial"/>
          <w:color w:val="000000" w:themeColor="text1"/>
          <w:sz w:val="21"/>
          <w:szCs w:val="21"/>
          <w:lang w:val="pt-BR" w:eastAsia="en-US"/>
        </w:rPr>
        <w:t>n.°</w:t>
      </w:r>
      <w:r>
        <w:rPr>
          <w:rFonts w:hint="default" w:ascii="Arial" w:hAnsi="Arial" w:cs="Arial"/>
          <w:color w:val="000000" w:themeColor="text1"/>
          <w:sz w:val="21"/>
          <w:szCs w:val="21"/>
          <w:lang w:eastAsia="en-US"/>
        </w:rPr>
        <w:t xml:space="preserve"> 123, de 2006, seguindo-se a disciplina antes estabelecida para aceitação da proposta subsequente.</w:t>
      </w:r>
    </w:p>
    <w:p>
      <w:pPr>
        <w:pStyle w:val="64"/>
        <w:keepNext w:val="0"/>
        <w:widowControl/>
        <w:numPr>
          <w:ilvl w:val="1"/>
          <w:numId w:val="11"/>
        </w:numPr>
        <w:shd w:val="clear" w:fill="FFFFFF"/>
        <w:spacing w:before="120" w:after="120"/>
        <w:ind w:left="566" w:firstLine="0"/>
        <w:rPr>
          <w:rFonts w:hint="default" w:ascii="Arial" w:hAnsi="Arial" w:cs="Arial"/>
          <w:color w:val="000000"/>
          <w:sz w:val="21"/>
          <w:szCs w:val="21"/>
        </w:rPr>
      </w:pPr>
      <w:r>
        <w:rPr>
          <w:rFonts w:hint="default" w:ascii="Arial" w:hAnsi="Arial" w:cs="Arial"/>
          <w:color w:val="000000"/>
          <w:sz w:val="21"/>
          <w:szCs w:val="21"/>
        </w:rPr>
        <w:t xml:space="preserve">Caso atendidas as condições de participação, a habilitação do licitantes será verificada por meio do SICAF, nos documentos por ele abrangidos, em relação à habilitação jurídica, à regularidade fiscal, à qualificação econômica financeira e habilitação técnica, conforme o disposto na Instrução Normativa SEGES/MP </w:t>
      </w:r>
      <w:r>
        <w:rPr>
          <w:rFonts w:hint="default" w:ascii="Arial" w:hAnsi="Arial" w:cs="Arial"/>
          <w:color w:val="000000"/>
          <w:sz w:val="21"/>
          <w:szCs w:val="21"/>
          <w:lang w:val="pt-BR"/>
        </w:rPr>
        <w:t>n.°</w:t>
      </w:r>
      <w:r>
        <w:rPr>
          <w:rFonts w:hint="default" w:ascii="Arial" w:hAnsi="Arial" w:cs="Arial"/>
          <w:color w:val="000000"/>
          <w:sz w:val="21"/>
          <w:szCs w:val="21"/>
        </w:rPr>
        <w:t xml:space="preserve"> 03, de 2018.</w:t>
      </w:r>
    </w:p>
    <w:p>
      <w:pPr>
        <w:numPr>
          <w:ilvl w:val="2"/>
          <w:numId w:val="11"/>
        </w:numPr>
        <w:spacing w:before="120" w:after="120" w:line="276" w:lineRule="auto"/>
        <w:ind w:left="1134" w:firstLine="0"/>
        <w:jc w:val="both"/>
        <w:rPr>
          <w:rFonts w:hint="default" w:ascii="Arial" w:hAnsi="Arial" w:cs="Arial"/>
          <w:color w:val="000000"/>
          <w:sz w:val="21"/>
          <w:szCs w:val="21"/>
        </w:rPr>
      </w:pPr>
      <w:r>
        <w:rPr>
          <w:rFonts w:hint="default" w:ascii="Arial" w:hAnsi="Arial" w:cs="Arial"/>
          <w:sz w:val="21"/>
          <w:szCs w:val="21"/>
        </w:rPr>
        <w:t xml:space="preserve">O interessado, para efeitos de habilitação prevista na Instrução Normativa SEGES/MP </w:t>
      </w:r>
      <w:r>
        <w:rPr>
          <w:rFonts w:hint="default" w:cs="Arial"/>
          <w:sz w:val="21"/>
          <w:szCs w:val="21"/>
          <w:lang w:val="pt-BR"/>
        </w:rPr>
        <w:t>n.°</w:t>
      </w:r>
      <w:r>
        <w:rPr>
          <w:rFonts w:hint="default" w:ascii="Arial" w:hAnsi="Arial" w:cs="Arial"/>
          <w:sz w:val="21"/>
          <w:szCs w:val="21"/>
        </w:rPr>
        <w:t xml:space="preserve"> 03, de 2018 mediante utilização do sistema, deverá atender às condições exigidas no cadastramento no SICAF até o terceiro dia útil anterior à data prevista para recebimento das propostas; </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É dever do licitante atualizar previamente as comprovações constantes do SICAF para que estejam vigentes na data da abertura da sessão pública, ou encaminhar, em conjunto com a apresentação da proposta, a respectiva documentação atualizada.</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pStyle w:val="64"/>
        <w:keepNext w:val="0"/>
        <w:widowControl/>
        <w:numPr>
          <w:ilvl w:val="1"/>
          <w:numId w:val="11"/>
        </w:numPr>
        <w:shd w:val="clear" w:fill="FFFFFF"/>
        <w:spacing w:before="120" w:after="120"/>
        <w:ind w:left="566" w:firstLine="0"/>
        <w:rPr>
          <w:rFonts w:hint="default" w:ascii="Arial" w:hAnsi="Arial" w:cs="Arial"/>
          <w:sz w:val="21"/>
          <w:szCs w:val="21"/>
        </w:rPr>
      </w:pPr>
      <w:r>
        <w:rPr>
          <w:rFonts w:hint="default" w:ascii="Arial" w:hAnsi="Arial" w:cs="Arial"/>
          <w:color w:val="000000" w:themeColor="text1"/>
          <w:sz w:val="21"/>
          <w:szCs w:val="21"/>
        </w:rPr>
        <w:t>Havendo a n</w:t>
      </w:r>
      <w:r>
        <w:rPr>
          <w:rFonts w:hint="default" w:ascii="Arial" w:hAnsi="Arial" w:cs="Arial"/>
          <w:color w:val="000000"/>
          <w:sz w:val="21"/>
          <w:szCs w:val="21"/>
        </w:rPr>
        <w:t>ecessidade de envio de documentos de habilitação complementares</w:t>
      </w:r>
      <w:r>
        <w:rPr>
          <w:rFonts w:hint="default" w:ascii="Arial" w:hAnsi="Arial" w:cs="Arial"/>
          <w:color w:val="000000" w:themeColor="text1"/>
          <w:sz w:val="21"/>
          <w:szCs w:val="21"/>
        </w:rPr>
        <w:t xml:space="preserve">, </w:t>
      </w:r>
      <w:r>
        <w:rPr>
          <w:rFonts w:hint="default" w:ascii="Arial" w:hAnsi="Arial" w:cs="Arial"/>
          <w:color w:val="000000"/>
          <w:sz w:val="21"/>
          <w:szCs w:val="21"/>
        </w:rPr>
        <w:t>necessários à confirmação daqueles exigidos neste Edital e já apresentados, </w:t>
      </w:r>
      <w:r>
        <w:rPr>
          <w:rFonts w:hint="default" w:ascii="Arial" w:hAnsi="Arial" w:cs="Arial"/>
          <w:color w:val="000000" w:themeColor="text1"/>
          <w:sz w:val="21"/>
          <w:szCs w:val="21"/>
        </w:rPr>
        <w:t xml:space="preserve">o licitante será convocado a encaminhá-los, </w:t>
      </w:r>
      <w:r>
        <w:rPr>
          <w:rFonts w:hint="default" w:ascii="Arial" w:hAnsi="Arial" w:cs="Arial"/>
          <w:color w:val="000000"/>
          <w:sz w:val="21"/>
          <w:szCs w:val="21"/>
        </w:rPr>
        <w:t>em formato digital, via sistema,</w:t>
      </w:r>
      <w:r>
        <w:rPr>
          <w:rFonts w:hint="default" w:ascii="Arial" w:hAnsi="Arial" w:cs="Arial"/>
          <w:color w:val="000000" w:themeColor="text1"/>
          <w:sz w:val="21"/>
          <w:szCs w:val="21"/>
        </w:rPr>
        <w:t xml:space="preserve"> no prazo de </w:t>
      </w:r>
      <w:r>
        <w:rPr>
          <w:rFonts w:hint="default" w:ascii="Arial" w:hAnsi="Arial" w:cs="Arial"/>
          <w:b/>
          <w:bCs/>
          <w:i/>
          <w:iCs/>
          <w:color w:val="auto"/>
          <w:sz w:val="21"/>
          <w:szCs w:val="21"/>
          <w:lang w:val="pt-BR"/>
        </w:rPr>
        <w:t>2</w:t>
      </w:r>
      <w:r>
        <w:rPr>
          <w:rFonts w:hint="default" w:ascii="Arial" w:hAnsi="Arial" w:cs="Arial"/>
          <w:b/>
          <w:bCs/>
          <w:i/>
          <w:iCs/>
          <w:color w:val="auto"/>
          <w:sz w:val="21"/>
          <w:szCs w:val="21"/>
        </w:rPr>
        <w:t xml:space="preserve"> (</w:t>
      </w:r>
      <w:r>
        <w:rPr>
          <w:rFonts w:hint="default" w:ascii="Arial" w:hAnsi="Arial" w:cs="Arial"/>
          <w:b/>
          <w:bCs/>
          <w:i/>
          <w:iCs/>
          <w:color w:val="auto"/>
          <w:sz w:val="21"/>
          <w:szCs w:val="21"/>
          <w:lang w:val="pt-BR"/>
        </w:rPr>
        <w:t>duas</w:t>
      </w:r>
      <w:r>
        <w:rPr>
          <w:rFonts w:hint="default" w:ascii="Arial" w:hAnsi="Arial" w:cs="Arial"/>
          <w:b/>
          <w:bCs/>
          <w:i/>
          <w:iCs/>
          <w:color w:val="auto"/>
          <w:sz w:val="21"/>
          <w:szCs w:val="21"/>
        </w:rPr>
        <w:t>)</w:t>
      </w:r>
      <w:r>
        <w:rPr>
          <w:rFonts w:hint="default" w:ascii="Arial" w:hAnsi="Arial" w:cs="Arial"/>
          <w:b/>
          <w:bCs/>
          <w:i/>
          <w:iCs/>
          <w:color w:val="auto"/>
          <w:sz w:val="21"/>
          <w:szCs w:val="21"/>
          <w:lang w:val="pt-BR"/>
        </w:rPr>
        <w:t xml:space="preserve"> </w:t>
      </w:r>
      <w:r>
        <w:rPr>
          <w:rFonts w:hint="default" w:ascii="Arial" w:hAnsi="Arial" w:cs="Arial"/>
          <w:b/>
          <w:bCs/>
          <w:i/>
          <w:iCs/>
          <w:color w:val="auto"/>
          <w:sz w:val="21"/>
          <w:szCs w:val="21"/>
        </w:rPr>
        <w:t>horas</w:t>
      </w:r>
      <w:r>
        <w:rPr>
          <w:rFonts w:hint="default" w:ascii="Arial" w:hAnsi="Arial" w:cs="Arial"/>
          <w:color w:val="000000" w:themeColor="text1"/>
          <w:sz w:val="21"/>
          <w:szCs w:val="21"/>
        </w:rPr>
        <w:t>, sob pena de inabilitação.</w:t>
      </w:r>
    </w:p>
    <w:p>
      <w:pPr>
        <w:pStyle w:val="64"/>
        <w:keepNext w:val="0"/>
        <w:widowControl/>
        <w:numPr>
          <w:ilvl w:val="1"/>
          <w:numId w:val="11"/>
        </w:numPr>
        <w:shd w:val="clear" w:color="auto" w:fill="FFFFFF"/>
        <w:spacing w:before="120" w:after="120"/>
        <w:ind w:left="566" w:firstLine="0"/>
        <w:rPr>
          <w:rFonts w:hint="default" w:ascii="Arial" w:hAnsi="Arial" w:cs="Arial"/>
          <w:color w:val="000000"/>
          <w:sz w:val="21"/>
          <w:szCs w:val="21"/>
        </w:rPr>
      </w:pPr>
      <w:r>
        <w:rPr>
          <w:rFonts w:hint="default" w:ascii="Arial" w:hAnsi="Arial" w:cs="Arial"/>
          <w:color w:val="000000" w:themeColor="text1"/>
          <w:sz w:val="21"/>
          <w:szCs w:val="21"/>
        </w:rPr>
        <w:t>Somente haverá a necessidade de comprovação do preenchimento de requisitos mediante apresentação dos documentos originais não-digitais quando houver dúvida em relação à integridade do documento digital.</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Não serão aceitos documentos de habilitação com indicação de CNPJ/CPF diferentes, salvo aqueles legalmente permitidos.</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Serão aceitos registros de CNPJ de licitante matriz e filial com diferenças de números de documentos pertinentes ao CND e ao CRF/FGTS, quando for comprovada a centralização do recolhimento dessas contribuições.</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Ressalvado o disposto no item 5.3, os licitantes deverão encaminhar, nos termos deste Edital, a documentação relacionada nos itens a seguir, para fins de habilitação:</w:t>
      </w:r>
    </w:p>
    <w:p>
      <w:pPr>
        <w:pStyle w:val="56"/>
        <w:numPr>
          <w:ilvl w:val="0"/>
          <w:numId w:val="12"/>
        </w:numPr>
        <w:spacing w:before="120" w:after="120" w:line="276" w:lineRule="auto"/>
        <w:contextualSpacing/>
        <w:jc w:val="both"/>
        <w:rPr>
          <w:rFonts w:hint="default" w:ascii="Arial" w:hAnsi="Arial" w:cs="Arial"/>
          <w:b/>
          <w:bCs/>
          <w:vanish/>
          <w:color w:val="000000"/>
          <w:sz w:val="21"/>
          <w:szCs w:val="21"/>
        </w:rPr>
      </w:pPr>
    </w:p>
    <w:p>
      <w:pPr>
        <w:pStyle w:val="56"/>
        <w:numPr>
          <w:ilvl w:val="0"/>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numPr>
          <w:ilvl w:val="1"/>
          <w:numId w:val="12"/>
        </w:numPr>
        <w:spacing w:before="120" w:after="120" w:line="276" w:lineRule="auto"/>
        <w:ind w:left="785" w:hanging="360"/>
        <w:jc w:val="both"/>
        <w:rPr>
          <w:rFonts w:hint="default" w:ascii="Arial" w:hAnsi="Arial" w:cs="Arial"/>
          <w:b/>
          <w:bCs/>
          <w:color w:val="000000" w:themeColor="text1"/>
          <w:sz w:val="21"/>
          <w:szCs w:val="21"/>
        </w:rPr>
      </w:pPr>
      <w:r>
        <w:rPr>
          <w:rFonts w:hint="default" w:ascii="Arial" w:hAnsi="Arial" w:cs="Arial"/>
          <w:b/>
          <w:bCs/>
          <w:color w:val="000000"/>
          <w:sz w:val="21"/>
          <w:szCs w:val="21"/>
        </w:rPr>
        <w:t xml:space="preserve">Habilitação jurídica: </w:t>
      </w:r>
    </w:p>
    <w:p>
      <w:pPr>
        <w:numPr>
          <w:ilvl w:val="2"/>
          <w:numId w:val="12"/>
        </w:numPr>
        <w:tabs>
          <w:tab w:val="left" w:pos="1440"/>
        </w:tabs>
        <w:snapToGrid w:val="0"/>
        <w:spacing w:before="120" w:after="120" w:line="276" w:lineRule="auto"/>
        <w:ind w:left="1134" w:firstLine="0"/>
        <w:jc w:val="both"/>
        <w:rPr>
          <w:rFonts w:hint="default" w:ascii="Arial" w:hAnsi="Arial" w:cs="Arial"/>
          <w:b w:val="0"/>
          <w:bCs w:val="0"/>
          <w:i w:val="0"/>
          <w:iCs/>
          <w:color w:val="auto"/>
          <w:sz w:val="21"/>
          <w:szCs w:val="21"/>
        </w:rPr>
      </w:pPr>
      <w:r>
        <w:rPr>
          <w:rFonts w:hint="default" w:ascii="Arial" w:hAnsi="Arial" w:cs="Arial"/>
          <w:b w:val="0"/>
          <w:bCs w:val="0"/>
          <w:i w:val="0"/>
          <w:iCs/>
          <w:color w:val="auto"/>
          <w:sz w:val="21"/>
          <w:szCs w:val="21"/>
        </w:rPr>
        <w:t>no caso de empresário individual, inscrição no Registro Público de Empresas Mercantis, a cargo da Junta Comercial da respectiva sede;</w:t>
      </w:r>
    </w:p>
    <w:p>
      <w:pPr>
        <w:numPr>
          <w:ilvl w:val="2"/>
          <w:numId w:val="12"/>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numPr>
          <w:ilvl w:val="2"/>
          <w:numId w:val="12"/>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inscrição no Registro Público de Empresas Mercantis onde opera, com averbação no Registro onde tem sede a matriz, no caso de ser o participante sucursal, filial ou agência;</w:t>
      </w:r>
    </w:p>
    <w:p>
      <w:pPr>
        <w:numPr>
          <w:ilvl w:val="2"/>
          <w:numId w:val="12"/>
        </w:numPr>
        <w:tabs>
          <w:tab w:val="left" w:pos="1440"/>
        </w:tabs>
        <w:snapToGrid w:val="0"/>
        <w:spacing w:before="120" w:after="120" w:line="276" w:lineRule="auto"/>
        <w:ind w:left="1134" w:firstLine="0"/>
        <w:jc w:val="both"/>
        <w:rPr>
          <w:rFonts w:hint="default" w:ascii="Arial" w:hAnsi="Arial" w:cs="Arial"/>
          <w:sz w:val="21"/>
          <w:szCs w:val="21"/>
        </w:rPr>
      </w:pPr>
      <w:r>
        <w:rPr>
          <w:rFonts w:hint="default" w:ascii="Arial" w:hAnsi="Arial" w:cs="Arial"/>
          <w:color w:val="000000"/>
          <w:sz w:val="21"/>
          <w:szCs w:val="21"/>
        </w:rPr>
        <w:t>No caso de sociedade simples: inscrição do ato constitutivo no Registro Civil das Pessoas Jurídicas do local de sua sede, acompanhada de prova da indicação dos seus administradores;</w:t>
      </w:r>
    </w:p>
    <w:p>
      <w:pPr>
        <w:numPr>
          <w:ilvl w:val="2"/>
          <w:numId w:val="12"/>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decreto de autorização, em se tratando de sociedade empresária estrangeira em funcionamento no País;</w:t>
      </w:r>
    </w:p>
    <w:p>
      <w:pPr>
        <w:pStyle w:val="56"/>
        <w:numPr>
          <w:ilvl w:val="2"/>
          <w:numId w:val="12"/>
        </w:numPr>
        <w:spacing w:before="120" w:after="120" w:line="276" w:lineRule="auto"/>
        <w:ind w:left="1134" w:firstLine="0"/>
        <w:contextualSpacing/>
        <w:jc w:val="both"/>
        <w:rPr>
          <w:rFonts w:hint="default" w:ascii="Arial" w:hAnsi="Arial" w:cs="Arial"/>
          <w:bCs/>
          <w:color w:val="000000"/>
          <w:sz w:val="21"/>
          <w:szCs w:val="21"/>
        </w:rPr>
      </w:pPr>
      <w:r>
        <w:rPr>
          <w:rFonts w:hint="default" w:ascii="Arial" w:hAnsi="Arial" w:cs="Arial"/>
          <w:bCs/>
          <w:color w:val="000000"/>
          <w:sz w:val="21"/>
          <w:szCs w:val="21"/>
        </w:rPr>
        <w:t>Os documentos acima deverão estar acompanhados de todas as alterações ou da consolidação respectiva.</w:t>
      </w:r>
    </w:p>
    <w:p>
      <w:pPr>
        <w:pStyle w:val="56"/>
        <w:spacing w:before="120" w:after="120" w:line="276" w:lineRule="auto"/>
        <w:ind w:left="1134" w:firstLine="0"/>
        <w:contextualSpacing/>
        <w:jc w:val="both"/>
        <w:rPr>
          <w:rFonts w:hint="default" w:ascii="Arial" w:hAnsi="Arial" w:cs="Arial"/>
          <w:bCs/>
          <w:color w:val="000000"/>
          <w:sz w:val="21"/>
          <w:szCs w:val="21"/>
        </w:rPr>
      </w:pPr>
    </w:p>
    <w:p>
      <w:pPr>
        <w:numPr>
          <w:ilvl w:val="1"/>
          <w:numId w:val="12"/>
        </w:numPr>
        <w:spacing w:before="120" w:after="120" w:line="276" w:lineRule="auto"/>
        <w:ind w:left="425" w:firstLine="0"/>
        <w:jc w:val="both"/>
        <w:rPr>
          <w:rFonts w:hint="default" w:ascii="Arial" w:hAnsi="Arial" w:cs="Arial"/>
          <w:b/>
          <w:bCs/>
          <w:color w:val="000000"/>
          <w:sz w:val="21"/>
          <w:szCs w:val="21"/>
        </w:rPr>
      </w:pPr>
      <w:r>
        <w:rPr>
          <w:rFonts w:hint="default" w:ascii="Arial" w:hAnsi="Arial" w:cs="Arial"/>
          <w:b/>
          <w:bCs/>
          <w:color w:val="000000"/>
          <w:sz w:val="21"/>
          <w:szCs w:val="21"/>
        </w:rPr>
        <w:t>Regularidade fiscal e trabalhista:</w:t>
      </w:r>
    </w:p>
    <w:p>
      <w:pPr>
        <w:numPr>
          <w:ilvl w:val="2"/>
          <w:numId w:val="12"/>
        </w:numPr>
        <w:tabs>
          <w:tab w:val="left" w:pos="1440"/>
        </w:tabs>
        <w:snapToGrid w:val="0"/>
        <w:spacing w:before="120" w:after="120" w:line="276" w:lineRule="auto"/>
        <w:ind w:left="1134" w:firstLine="0"/>
        <w:jc w:val="both"/>
        <w:rPr>
          <w:rFonts w:hint="default" w:ascii="Arial" w:hAnsi="Arial" w:cs="Arial"/>
          <w:sz w:val="21"/>
          <w:szCs w:val="21"/>
        </w:rPr>
      </w:pPr>
      <w:r>
        <w:rPr>
          <w:rFonts w:hint="default" w:ascii="Arial" w:hAnsi="Arial" w:cs="Arial"/>
          <w:sz w:val="21"/>
          <w:szCs w:val="21"/>
          <w:lang w:eastAsia="en-US"/>
        </w:rPr>
        <w:t>prova de inscrição no Cadastro Nacional de Pessoas Jurídicas;</w:t>
      </w:r>
    </w:p>
    <w:p>
      <w:pPr>
        <w:numPr>
          <w:ilvl w:val="2"/>
          <w:numId w:val="12"/>
        </w:numPr>
        <w:tabs>
          <w:tab w:val="left" w:pos="1440"/>
        </w:tabs>
        <w:snapToGrid w:val="0"/>
        <w:spacing w:before="120" w:after="120" w:line="276" w:lineRule="auto"/>
        <w:ind w:left="1134" w:firstLine="0"/>
        <w:jc w:val="both"/>
        <w:rPr>
          <w:rFonts w:hint="default" w:ascii="Arial" w:hAnsi="Arial" w:cs="Arial"/>
          <w:sz w:val="21"/>
          <w:szCs w:val="21"/>
        </w:rPr>
      </w:pPr>
      <w:r>
        <w:rPr>
          <w:rFonts w:hint="default" w:ascii="Arial" w:hAnsi="Arial" w:cs="Arial"/>
          <w:sz w:val="21"/>
          <w:szCs w:val="21"/>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w:t>
      </w:r>
      <w:r>
        <w:rPr>
          <w:rFonts w:hint="default" w:cs="Arial"/>
          <w:sz w:val="21"/>
          <w:szCs w:val="21"/>
          <w:lang w:val="pt-BR"/>
        </w:rPr>
        <w:t>n.°</w:t>
      </w:r>
      <w:r>
        <w:rPr>
          <w:rFonts w:hint="default" w:ascii="Arial" w:hAnsi="Arial" w:cs="Arial"/>
          <w:sz w:val="21"/>
          <w:szCs w:val="21"/>
        </w:rPr>
        <w:t xml:space="preserve"> 1.751, de 02/10/2014, do Secretário da Receita Federal do Brasil e da Procuradora-Geral da Fazenda Nacional.</w:t>
      </w:r>
    </w:p>
    <w:p>
      <w:pPr>
        <w:numPr>
          <w:ilvl w:val="2"/>
          <w:numId w:val="12"/>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lang w:eastAsia="en-US"/>
        </w:rPr>
        <w:t>prova de regularidade com o Fundo de Garantia do Tempo de Serviço (FGTS);</w:t>
      </w:r>
    </w:p>
    <w:p>
      <w:pPr>
        <w:numPr>
          <w:ilvl w:val="2"/>
          <w:numId w:val="12"/>
        </w:numPr>
        <w:tabs>
          <w:tab w:val="left" w:pos="1440"/>
        </w:tabs>
        <w:snapToGrid w:val="0"/>
        <w:spacing w:before="120" w:after="120" w:line="276" w:lineRule="auto"/>
        <w:ind w:left="1134" w:firstLine="0"/>
        <w:jc w:val="both"/>
        <w:rPr>
          <w:rFonts w:hint="default" w:ascii="Arial" w:hAnsi="Arial" w:cs="Arial"/>
          <w:sz w:val="21"/>
          <w:szCs w:val="21"/>
        </w:rPr>
      </w:pPr>
      <w:r>
        <w:rPr>
          <w:rFonts w:hint="default" w:ascii="Arial" w:hAnsi="Arial" w:cs="Arial"/>
          <w:sz w:val="21"/>
          <w:szCs w:val="21"/>
          <w:lang w:eastAsia="en-US"/>
        </w:rPr>
        <w:t xml:space="preserve">prova de inexistência de débitos inadimplidos perante a Justiça do Trabalho, mediante a apresentação de certidão negativa ou positiva com efeito de negativa, nos termos do Título VII-A da Consolidação das Leis do Trabalho, aprovada pelo Decreto-Lei </w:t>
      </w:r>
      <w:r>
        <w:rPr>
          <w:rFonts w:hint="default" w:cs="Arial"/>
          <w:sz w:val="21"/>
          <w:szCs w:val="21"/>
          <w:lang w:val="pt-BR" w:eastAsia="en-US"/>
        </w:rPr>
        <w:t>n.°</w:t>
      </w:r>
      <w:r>
        <w:rPr>
          <w:rFonts w:hint="default" w:ascii="Arial" w:hAnsi="Arial" w:cs="Arial"/>
          <w:sz w:val="21"/>
          <w:szCs w:val="21"/>
          <w:lang w:eastAsia="en-US"/>
        </w:rPr>
        <w:t xml:space="preserve"> 5.452, de 1º de maio de 1943;</w:t>
      </w:r>
    </w:p>
    <w:p>
      <w:pPr>
        <w:numPr>
          <w:ilvl w:val="2"/>
          <w:numId w:val="12"/>
        </w:numPr>
        <w:tabs>
          <w:tab w:val="left" w:pos="1440"/>
        </w:tabs>
        <w:snapToGrid w:val="0"/>
        <w:spacing w:before="120" w:after="120" w:line="276" w:lineRule="auto"/>
        <w:ind w:left="1134" w:firstLine="0"/>
        <w:jc w:val="both"/>
        <w:rPr>
          <w:rFonts w:hint="default" w:ascii="Arial" w:hAnsi="Arial" w:cs="Arial"/>
          <w:bCs/>
          <w:sz w:val="21"/>
          <w:szCs w:val="21"/>
        </w:rPr>
      </w:pPr>
      <w:r>
        <w:rPr>
          <w:rFonts w:hint="default" w:ascii="Arial" w:hAnsi="Arial" w:cs="Arial"/>
          <w:bCs/>
          <w:sz w:val="21"/>
          <w:szCs w:val="21"/>
        </w:rPr>
        <w:t xml:space="preserve">prova de inscrição no cadastro de contribuintes municipal, relativo ao domicílio ou sede do licitante, pertinente ao seu ramo de atividade e compatível com o objeto contratual; </w:t>
      </w:r>
    </w:p>
    <w:p>
      <w:pPr>
        <w:numPr>
          <w:ilvl w:val="2"/>
          <w:numId w:val="12"/>
        </w:numPr>
        <w:tabs>
          <w:tab w:val="left" w:pos="1440"/>
        </w:tabs>
        <w:snapToGrid w:val="0"/>
        <w:spacing w:before="120" w:after="120" w:line="276" w:lineRule="auto"/>
        <w:ind w:left="1134" w:firstLine="0"/>
        <w:jc w:val="both"/>
        <w:rPr>
          <w:rFonts w:hint="default" w:ascii="Arial" w:hAnsi="Arial" w:cs="Arial"/>
          <w:b/>
          <w:sz w:val="21"/>
          <w:szCs w:val="21"/>
        </w:rPr>
      </w:pPr>
      <w:r>
        <w:rPr>
          <w:rFonts w:hint="default" w:ascii="Arial" w:hAnsi="Arial" w:cs="Arial"/>
          <w:sz w:val="21"/>
          <w:szCs w:val="21"/>
        </w:rPr>
        <w:t xml:space="preserve">prova de regularidade com a Fazenda Municipal do domicílio ou sede do licitante, relativa à atividade em cujo exercício contrata ou concorre; </w:t>
      </w:r>
    </w:p>
    <w:p>
      <w:pPr>
        <w:numPr>
          <w:ilvl w:val="2"/>
          <w:numId w:val="12"/>
        </w:numPr>
        <w:tabs>
          <w:tab w:val="left" w:pos="1440"/>
        </w:tabs>
        <w:snapToGrid w:val="0"/>
        <w:spacing w:before="120" w:after="120" w:line="276" w:lineRule="auto"/>
        <w:ind w:left="1134" w:firstLine="0"/>
        <w:jc w:val="both"/>
        <w:rPr>
          <w:rFonts w:hint="default" w:ascii="Arial" w:hAnsi="Arial" w:cs="Arial"/>
          <w:b/>
          <w:sz w:val="21"/>
          <w:szCs w:val="21"/>
        </w:rPr>
      </w:pPr>
      <w:r>
        <w:rPr>
          <w:rFonts w:hint="default" w:ascii="Arial" w:hAnsi="Arial" w:cs="Arial"/>
          <w:sz w:val="21"/>
          <w:szCs w:val="21"/>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pPr>
        <w:numPr>
          <w:ilvl w:val="1"/>
          <w:numId w:val="12"/>
        </w:numPr>
        <w:spacing w:before="120" w:after="120" w:line="276" w:lineRule="auto"/>
        <w:ind w:left="425" w:firstLine="0"/>
        <w:jc w:val="both"/>
        <w:rPr>
          <w:rFonts w:hint="default" w:ascii="Arial" w:hAnsi="Arial" w:cs="Arial"/>
          <w:b/>
          <w:bCs/>
          <w:iCs/>
          <w:color w:val="000000"/>
          <w:sz w:val="21"/>
          <w:szCs w:val="21"/>
        </w:rPr>
      </w:pPr>
      <w:r>
        <w:rPr>
          <w:rFonts w:hint="default" w:ascii="Arial" w:hAnsi="Arial" w:cs="Arial"/>
          <w:b/>
          <w:color w:val="000000"/>
          <w:sz w:val="21"/>
          <w:szCs w:val="21"/>
        </w:rPr>
        <w:t>Qualificação Econômico-Financeira:</w:t>
      </w:r>
    </w:p>
    <w:p>
      <w:pPr>
        <w:pStyle w:val="56"/>
        <w:widowControl w:val="0"/>
        <w:numPr>
          <w:ilvl w:val="2"/>
          <w:numId w:val="12"/>
        </w:numPr>
        <w:tabs>
          <w:tab w:val="left" w:pos="1440"/>
        </w:tabs>
        <w:bidi w:val="0"/>
        <w:snapToGrid w:val="0"/>
        <w:spacing w:before="120" w:after="120" w:line="276" w:lineRule="auto"/>
        <w:ind w:left="1134" w:right="0" w:firstLine="0"/>
        <w:contextualSpacing/>
        <w:jc w:val="both"/>
        <w:rPr>
          <w:rFonts w:hint="default" w:ascii="Arial" w:hAnsi="Arial" w:cs="Arial"/>
          <w:color w:val="000000"/>
          <w:sz w:val="21"/>
          <w:szCs w:val="21"/>
        </w:rPr>
      </w:pPr>
      <w:r>
        <w:rPr>
          <w:rFonts w:hint="default" w:ascii="Arial" w:hAnsi="Arial" w:eastAsia="Times New Roman" w:cs="Arial"/>
          <w:color w:val="000000"/>
          <w:kern w:val="0"/>
          <w:sz w:val="21"/>
          <w:szCs w:val="21"/>
          <w:lang w:val="pt-BR" w:eastAsia="pt-BR" w:bidi="ar-SA"/>
        </w:rPr>
        <w:t>certidão negativa de falência, recuperação judicial ou recuperação extrajudicial expedida pelo distribuidor da sede do licitante;</w:t>
      </w:r>
    </w:p>
    <w:p>
      <w:pPr>
        <w:pStyle w:val="56"/>
        <w:widowControl w:val="0"/>
        <w:numPr>
          <w:ilvl w:val="3"/>
          <w:numId w:val="12"/>
        </w:numPr>
        <w:tabs>
          <w:tab w:val="left" w:pos="1440"/>
        </w:tabs>
        <w:bidi w:val="0"/>
        <w:snapToGrid w:val="0"/>
        <w:spacing w:before="120" w:after="120" w:line="276" w:lineRule="auto"/>
        <w:ind w:left="1644" w:right="0" w:firstLine="0"/>
        <w:contextualSpacing/>
        <w:jc w:val="both"/>
        <w:rPr>
          <w:rFonts w:hint="default" w:ascii="Arial" w:hAnsi="Arial" w:cs="Arial"/>
          <w:color w:val="000000"/>
          <w:sz w:val="21"/>
          <w:szCs w:val="21"/>
        </w:rPr>
      </w:pPr>
      <w:bookmarkStart w:id="3" w:name="_Ref532534462"/>
      <w:r>
        <w:rPr>
          <w:rFonts w:hint="default" w:ascii="Arial" w:hAnsi="Arial" w:cs="Arial"/>
          <w:color w:val="000000"/>
          <w:sz w:val="21"/>
          <w:szCs w:val="21"/>
        </w:rPr>
        <w:t xml:space="preserve">No caso de certidão positiva de recuperação judicial ou extrajudicial, o licitante deverá apresentar a comprovação de que o respectivo plano de recuperação foi acolhido judicialmente, na forma do art. 58, da Lei </w:t>
      </w:r>
      <w:r>
        <w:rPr>
          <w:rFonts w:hint="default" w:cs="Arial"/>
          <w:color w:val="000000"/>
          <w:sz w:val="21"/>
          <w:szCs w:val="21"/>
          <w:lang w:val="pt-BR"/>
        </w:rPr>
        <w:t>n.°</w:t>
      </w:r>
      <w:r>
        <w:rPr>
          <w:rFonts w:hint="default" w:ascii="Arial" w:hAnsi="Arial" w:cs="Arial"/>
          <w:color w:val="000000"/>
          <w:sz w:val="21"/>
          <w:szCs w:val="21"/>
        </w:rPr>
        <w:t>º 11.101, de 09 de fevereiro de 2005, sob pena de inabilitação, devendo, ainda, comprovar todos os demais requisitos de habilitação.</w:t>
      </w:r>
      <w:bookmarkEnd w:id="3"/>
    </w:p>
    <w:p>
      <w:pPr>
        <w:numPr>
          <w:ilvl w:val="2"/>
          <w:numId w:val="12"/>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r>
        <w:rPr>
          <w:rFonts w:hint="default" w:ascii="Arial" w:hAnsi="Arial" w:cs="Arial"/>
          <w:b/>
          <w:bCs/>
          <w:i/>
          <w:iCs/>
          <w:color w:val="000000"/>
          <w:sz w:val="21"/>
          <w:szCs w:val="21"/>
        </w:rPr>
        <w:t>3 (três) meses</w:t>
      </w:r>
      <w:r>
        <w:rPr>
          <w:rFonts w:hint="default" w:ascii="Arial" w:hAnsi="Arial" w:cs="Arial"/>
          <w:color w:val="000000"/>
          <w:sz w:val="21"/>
          <w:szCs w:val="21"/>
        </w:rPr>
        <w:t xml:space="preserve"> da data de apresentação da proposta;</w:t>
      </w:r>
    </w:p>
    <w:p>
      <w:pPr>
        <w:numPr>
          <w:ilvl w:val="3"/>
          <w:numId w:val="12"/>
        </w:numPr>
        <w:spacing w:before="120" w:after="120" w:line="276" w:lineRule="auto"/>
        <w:ind w:left="1701" w:firstLine="0"/>
        <w:jc w:val="both"/>
        <w:rPr>
          <w:rFonts w:hint="default" w:ascii="Arial" w:hAnsi="Arial" w:cs="Arial"/>
          <w:color w:val="000000"/>
          <w:sz w:val="21"/>
          <w:szCs w:val="21"/>
        </w:rPr>
      </w:pPr>
      <w:r>
        <w:rPr>
          <w:rFonts w:hint="default" w:ascii="Arial" w:hAnsi="Arial" w:cs="Arial"/>
          <w:color w:val="000000"/>
          <w:sz w:val="21"/>
          <w:szCs w:val="21"/>
          <w:lang w:eastAsia="en-US"/>
        </w:rPr>
        <w:t>no caso de empresa constituída no exercício social vigente, admite-se a apresentação de balanço patrimoni</w:t>
      </w:r>
      <w:r>
        <w:rPr>
          <w:rFonts w:hint="default" w:ascii="Arial" w:hAnsi="Arial" w:cs="Arial"/>
          <w:color w:val="000000"/>
          <w:sz w:val="21"/>
          <w:szCs w:val="21"/>
          <w:lang w:eastAsia="en-US" w:bidi="pt-BR"/>
        </w:rPr>
        <w:t>al e demonstrações con</w:t>
      </w:r>
      <w:r>
        <w:rPr>
          <w:rFonts w:hint="default" w:ascii="Arial" w:hAnsi="Arial" w:cs="Arial"/>
          <w:color w:val="000000"/>
          <w:sz w:val="21"/>
          <w:szCs w:val="21"/>
          <w:lang w:eastAsia="en-US"/>
        </w:rPr>
        <w:t>tábeis referentes ao período de existência da sociedade;</w:t>
      </w:r>
    </w:p>
    <w:p>
      <w:pPr>
        <w:numPr>
          <w:ilvl w:val="3"/>
          <w:numId w:val="12"/>
        </w:numPr>
        <w:spacing w:before="120" w:after="120" w:line="276" w:lineRule="auto"/>
        <w:ind w:left="1701" w:firstLine="0"/>
        <w:jc w:val="both"/>
        <w:rPr>
          <w:rFonts w:hint="default" w:ascii="Arial" w:hAnsi="Arial" w:cs="Arial"/>
          <w:color w:val="000000"/>
          <w:sz w:val="21"/>
          <w:szCs w:val="21"/>
        </w:rPr>
      </w:pPr>
      <w:r>
        <w:rPr>
          <w:rFonts w:hint="default" w:ascii="Arial" w:hAnsi="Arial" w:cs="Arial"/>
          <w:color w:val="000000"/>
          <w:sz w:val="21"/>
          <w:szCs w:val="21"/>
        </w:rPr>
        <w:t>é admissível o balanço intermediário, se decorrer de lei ou contrato/estatuto social.</w:t>
      </w:r>
    </w:p>
    <w:p>
      <w:pPr>
        <w:numPr>
          <w:ilvl w:val="0"/>
          <w:numId w:val="0"/>
        </w:numPr>
        <w:spacing w:before="120" w:after="120" w:line="276" w:lineRule="auto"/>
        <w:ind w:left="1701" w:leftChars="0"/>
        <w:jc w:val="both"/>
        <w:rPr>
          <w:rFonts w:hint="default" w:ascii="Arial" w:hAnsi="Arial" w:cs="Arial"/>
          <w:color w:val="000000"/>
          <w:sz w:val="21"/>
          <w:szCs w:val="21"/>
        </w:rPr>
      </w:pPr>
    </w:p>
    <w:p>
      <w:pPr>
        <w:numPr>
          <w:ilvl w:val="2"/>
          <w:numId w:val="12"/>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comprovação da boa situação financeira da empresa mediante obtenção de índices de Liquidez Geral (LG), Solvência Geral (SG) e Liquidez Corrente (LC), superiores a 1 (um), obtidos pela aplicação das seguintes fórmulas: </w:t>
      </w:r>
    </w:p>
    <w:p>
      <w:pPr>
        <w:tabs>
          <w:tab w:val="left" w:pos="1440"/>
        </w:tabs>
        <w:snapToGrid w:val="0"/>
        <w:spacing w:before="120" w:after="120" w:line="276" w:lineRule="auto"/>
        <w:ind w:left="1134" w:firstLine="0"/>
        <w:jc w:val="both"/>
        <w:rPr>
          <w:rFonts w:hint="default" w:ascii="Arial" w:hAnsi="Arial" w:cs="Arial"/>
          <w:color w:val="000000"/>
          <w:sz w:val="21"/>
          <w:szCs w:val="21"/>
        </w:rPr>
      </w:pPr>
    </w:p>
    <w:tbl>
      <w:tblPr>
        <w:tblStyle w:val="18"/>
        <w:tblW w:w="771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5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restart"/>
            <w:tcBorders>
              <w:top w:val="nil"/>
              <w:left w:val="nil"/>
              <w:bottom w:val="nil"/>
              <w:right w:val="nil"/>
            </w:tcBorders>
            <w:shd w:val="clear" w:color="auto" w:fill="auto"/>
            <w:vAlign w:val="center"/>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LG =</w:t>
            </w:r>
          </w:p>
        </w:tc>
        <w:tc>
          <w:tcPr>
            <w:tcW w:w="5479" w:type="dxa"/>
            <w:tcBorders>
              <w:top w:val="nil"/>
              <w:left w:val="nil"/>
              <w:right w:val="nil"/>
            </w:tcBorders>
            <w:shd w:val="clear" w:color="auto" w:fill="auto"/>
            <w:vAlign w:val="bottom"/>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Ativo Circulante + Realizável a Longo Prazo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34" w:type="dxa"/>
            <w:vMerge w:val="continue"/>
            <w:tcBorders>
              <w:top w:val="nil"/>
              <w:left w:val="nil"/>
              <w:bottom w:val="nil"/>
              <w:right w:val="nil"/>
            </w:tcBorders>
            <w:shd w:val="clear" w:color="auto" w:fill="auto"/>
          </w:tcPr>
          <w:p>
            <w:pPr>
              <w:tabs>
                <w:tab w:val="left" w:pos="1440"/>
              </w:tabs>
              <w:snapToGrid w:val="0"/>
              <w:spacing w:line="276" w:lineRule="auto"/>
              <w:jc w:val="both"/>
              <w:rPr>
                <w:rFonts w:hint="default" w:ascii="Arial" w:hAnsi="Arial" w:cs="Arial" w:eastAsiaTheme="minorEastAsia"/>
                <w:color w:val="000000"/>
                <w:sz w:val="21"/>
                <w:szCs w:val="21"/>
                <w:lang w:eastAsia="en-US"/>
              </w:rPr>
            </w:pPr>
          </w:p>
        </w:tc>
        <w:tc>
          <w:tcPr>
            <w:tcW w:w="5479" w:type="dxa"/>
            <w:tcBorders>
              <w:left w:val="nil"/>
              <w:bottom w:val="nil"/>
              <w:right w:val="nil"/>
            </w:tcBorders>
            <w:shd w:val="clear" w:color="auto" w:fill="auto"/>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Passivo Circulante + Passivo Não Circulante</w:t>
            </w:r>
          </w:p>
        </w:tc>
      </w:tr>
    </w:tbl>
    <w:p>
      <w:pPr>
        <w:tabs>
          <w:tab w:val="left" w:pos="1440"/>
        </w:tabs>
        <w:snapToGrid w:val="0"/>
        <w:spacing w:line="276" w:lineRule="auto"/>
        <w:ind w:left="1134" w:firstLine="0"/>
        <w:jc w:val="both"/>
        <w:rPr>
          <w:rFonts w:hint="default" w:ascii="Arial" w:hAnsi="Arial" w:cs="Arial"/>
          <w:color w:val="000000"/>
          <w:sz w:val="21"/>
          <w:szCs w:val="21"/>
        </w:rPr>
      </w:pPr>
    </w:p>
    <w:tbl>
      <w:tblPr>
        <w:tblStyle w:val="18"/>
        <w:tblW w:w="771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3"/>
        <w:gridCol w:w="5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33" w:type="dxa"/>
            <w:vMerge w:val="restart"/>
            <w:tcBorders>
              <w:top w:val="nil"/>
              <w:left w:val="nil"/>
              <w:bottom w:val="nil"/>
              <w:right w:val="nil"/>
            </w:tcBorders>
            <w:shd w:val="clear" w:color="auto" w:fill="auto"/>
            <w:vAlign w:val="center"/>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SG =</w:t>
            </w:r>
          </w:p>
        </w:tc>
        <w:tc>
          <w:tcPr>
            <w:tcW w:w="5480" w:type="dxa"/>
            <w:tcBorders>
              <w:top w:val="nil"/>
              <w:left w:val="nil"/>
              <w:right w:val="nil"/>
            </w:tcBorders>
            <w:shd w:val="clear" w:color="auto" w:fill="auto"/>
            <w:vAlign w:val="bottom"/>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Ativo 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33" w:type="dxa"/>
            <w:vMerge w:val="continue"/>
            <w:tcBorders>
              <w:top w:val="nil"/>
              <w:left w:val="nil"/>
              <w:bottom w:val="nil"/>
              <w:right w:val="nil"/>
            </w:tcBorders>
            <w:shd w:val="clear" w:color="auto" w:fill="auto"/>
          </w:tcPr>
          <w:p>
            <w:pPr>
              <w:tabs>
                <w:tab w:val="left" w:pos="1440"/>
              </w:tabs>
              <w:snapToGrid w:val="0"/>
              <w:spacing w:line="276" w:lineRule="auto"/>
              <w:jc w:val="both"/>
              <w:rPr>
                <w:rFonts w:hint="default" w:ascii="Arial" w:hAnsi="Arial" w:cs="Arial" w:eastAsiaTheme="minorEastAsia"/>
                <w:color w:val="000000"/>
                <w:sz w:val="21"/>
                <w:szCs w:val="21"/>
                <w:lang w:eastAsia="en-US"/>
              </w:rPr>
            </w:pPr>
          </w:p>
        </w:tc>
        <w:tc>
          <w:tcPr>
            <w:tcW w:w="5480" w:type="dxa"/>
            <w:tcBorders>
              <w:left w:val="nil"/>
              <w:bottom w:val="nil"/>
              <w:right w:val="nil"/>
            </w:tcBorders>
            <w:shd w:val="clear" w:color="auto" w:fill="auto"/>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Passivo Circulante + Passivo Não Circulante</w:t>
            </w:r>
          </w:p>
        </w:tc>
      </w:tr>
    </w:tbl>
    <w:p>
      <w:pPr>
        <w:tabs>
          <w:tab w:val="left" w:pos="1440"/>
        </w:tabs>
        <w:snapToGrid w:val="0"/>
        <w:spacing w:line="276" w:lineRule="auto"/>
        <w:ind w:left="1134" w:firstLine="0"/>
        <w:jc w:val="both"/>
        <w:rPr>
          <w:rFonts w:hint="default" w:ascii="Arial" w:hAnsi="Arial" w:cs="Arial"/>
          <w:color w:val="000000"/>
          <w:sz w:val="21"/>
          <w:szCs w:val="21"/>
        </w:rPr>
      </w:pPr>
    </w:p>
    <w:tbl>
      <w:tblPr>
        <w:tblStyle w:val="18"/>
        <w:tblW w:w="771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5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restart"/>
            <w:tcBorders>
              <w:top w:val="nil"/>
              <w:left w:val="nil"/>
              <w:bottom w:val="nil"/>
              <w:right w:val="nil"/>
            </w:tcBorders>
            <w:shd w:val="clear" w:color="auto" w:fill="auto"/>
            <w:vAlign w:val="center"/>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LC =</w:t>
            </w:r>
          </w:p>
        </w:tc>
        <w:tc>
          <w:tcPr>
            <w:tcW w:w="5479" w:type="dxa"/>
            <w:tcBorders>
              <w:top w:val="nil"/>
              <w:left w:val="nil"/>
              <w:right w:val="nil"/>
            </w:tcBorders>
            <w:shd w:val="clear" w:color="auto" w:fill="auto"/>
            <w:vAlign w:val="bottom"/>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Ativo Circulante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continue"/>
            <w:tcBorders>
              <w:top w:val="nil"/>
              <w:left w:val="nil"/>
              <w:bottom w:val="nil"/>
              <w:right w:val="nil"/>
            </w:tcBorders>
            <w:shd w:val="clear" w:color="auto" w:fill="auto"/>
          </w:tcPr>
          <w:p>
            <w:pPr>
              <w:tabs>
                <w:tab w:val="left" w:pos="1440"/>
              </w:tabs>
              <w:snapToGrid w:val="0"/>
              <w:spacing w:line="276" w:lineRule="auto"/>
              <w:jc w:val="both"/>
              <w:rPr>
                <w:rFonts w:hint="default" w:ascii="Arial" w:hAnsi="Arial" w:cs="Arial" w:eastAsiaTheme="minorEastAsia"/>
                <w:color w:val="000000"/>
                <w:sz w:val="21"/>
                <w:szCs w:val="21"/>
                <w:lang w:eastAsia="en-US"/>
              </w:rPr>
            </w:pPr>
          </w:p>
        </w:tc>
        <w:tc>
          <w:tcPr>
            <w:tcW w:w="5479" w:type="dxa"/>
            <w:tcBorders>
              <w:left w:val="nil"/>
              <w:bottom w:val="nil"/>
              <w:right w:val="nil"/>
            </w:tcBorders>
            <w:shd w:val="clear" w:color="auto" w:fill="auto"/>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Passivo Circulante</w:t>
            </w:r>
          </w:p>
        </w:tc>
      </w:tr>
    </w:tbl>
    <w:p>
      <w:pPr>
        <w:numPr>
          <w:ilvl w:val="0"/>
          <w:numId w:val="0"/>
        </w:numPr>
        <w:tabs>
          <w:tab w:val="left" w:pos="1440"/>
        </w:tabs>
        <w:snapToGrid w:val="0"/>
        <w:spacing w:before="120" w:after="120" w:line="276" w:lineRule="auto"/>
        <w:ind w:left="1134" w:leftChars="0"/>
        <w:jc w:val="both"/>
        <w:rPr>
          <w:rFonts w:hint="default" w:ascii="Arial" w:hAnsi="Arial" w:cs="Arial"/>
          <w:color w:val="000000"/>
          <w:sz w:val="21"/>
          <w:szCs w:val="21"/>
        </w:rPr>
      </w:pPr>
    </w:p>
    <w:p>
      <w:pPr>
        <w:numPr>
          <w:ilvl w:val="2"/>
          <w:numId w:val="12"/>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As empresas que apresentarem resultado inferior ou igual a 1</w:t>
      </w:r>
      <w:r>
        <w:rPr>
          <w:rFonts w:hint="default" w:ascii="Arial" w:hAnsi="Arial" w:cs="Arial"/>
          <w:color w:val="000000"/>
          <w:sz w:val="21"/>
          <w:szCs w:val="21"/>
          <w:lang w:val="pt-BR"/>
        </w:rPr>
        <w:t xml:space="preserve"> </w:t>
      </w:r>
      <w:r>
        <w:rPr>
          <w:rFonts w:hint="default" w:ascii="Arial" w:hAnsi="Arial" w:cs="Arial"/>
          <w:color w:val="000000"/>
          <w:sz w:val="21"/>
          <w:szCs w:val="21"/>
        </w:rPr>
        <w:t xml:space="preserve">(um) em qualquer dos índices de Liquidez Geral (LG), Solvência Geral (SG) e Liquidez Corrente (LC), deverão comprovar patrimônio líquido de </w:t>
      </w:r>
      <w:r>
        <w:rPr>
          <w:rFonts w:hint="default" w:ascii="Arial" w:hAnsi="Arial" w:cs="Arial"/>
          <w:b/>
          <w:bCs/>
          <w:i/>
          <w:iCs/>
          <w:color w:val="auto"/>
          <w:sz w:val="21"/>
          <w:szCs w:val="21"/>
        </w:rPr>
        <w:t>10% (dez por cento)</w:t>
      </w:r>
      <w:r>
        <w:rPr>
          <w:rFonts w:hint="default" w:ascii="Arial" w:hAnsi="Arial" w:cs="Arial"/>
          <w:color w:val="FF0000"/>
          <w:sz w:val="21"/>
          <w:szCs w:val="21"/>
        </w:rPr>
        <w:t xml:space="preserve"> </w:t>
      </w:r>
      <w:r>
        <w:rPr>
          <w:rFonts w:hint="default" w:ascii="Arial" w:hAnsi="Arial" w:cs="Arial"/>
          <w:color w:val="000000"/>
          <w:sz w:val="21"/>
          <w:szCs w:val="21"/>
        </w:rPr>
        <w:t>do valor total estimado da contratação ou do item pertinente.</w:t>
      </w:r>
    </w:p>
    <w:p>
      <w:pPr>
        <w:numPr>
          <w:ilvl w:val="2"/>
          <w:numId w:val="12"/>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bCs/>
          <w:iCs/>
          <w:color w:val="000000"/>
          <w:sz w:val="21"/>
          <w:szCs w:val="21"/>
        </w:rPr>
        <w:t xml:space="preserve">As empresas deverão ainda complementar a comprovação da qualificação econômico-financeira por meio de: </w:t>
      </w:r>
    </w:p>
    <w:p>
      <w:pPr>
        <w:pStyle w:val="56"/>
        <w:numPr>
          <w:ilvl w:val="3"/>
          <w:numId w:val="12"/>
        </w:numPr>
        <w:spacing w:before="120" w:after="120" w:line="276" w:lineRule="auto"/>
        <w:ind w:left="1701" w:firstLine="0"/>
        <w:contextualSpacing/>
        <w:jc w:val="both"/>
        <w:rPr>
          <w:rFonts w:hint="default" w:ascii="Arial" w:hAnsi="Arial" w:cs="Arial"/>
          <w:bCs/>
          <w:sz w:val="21"/>
          <w:szCs w:val="21"/>
        </w:rPr>
      </w:pPr>
      <w:r>
        <w:rPr>
          <w:rFonts w:hint="default" w:ascii="Arial" w:hAnsi="Arial" w:cs="Arial"/>
          <w:bCs/>
          <w:sz w:val="21"/>
          <w:szCs w:val="21"/>
        </w:rPr>
        <w:t xml:space="preserve">Comprovação de possuir Capital Circulante Líquido (CCL) ou Capital de Giro (Ativo Circulante – Passivo Circulante) de, no mínimo, </w:t>
      </w:r>
      <w:r>
        <w:rPr>
          <w:rFonts w:hint="default" w:ascii="Arial" w:hAnsi="Arial" w:cs="Arial"/>
          <w:b/>
          <w:bCs/>
          <w:i/>
          <w:iCs/>
          <w:sz w:val="21"/>
          <w:szCs w:val="21"/>
        </w:rPr>
        <w:t>16,66% (dezesseis inteiros e sessenta e seis centésimos por cento)</w:t>
      </w:r>
      <w:r>
        <w:rPr>
          <w:rFonts w:hint="default" w:ascii="Arial" w:hAnsi="Arial" w:cs="Arial"/>
          <w:bCs/>
          <w:sz w:val="21"/>
          <w:szCs w:val="21"/>
        </w:rPr>
        <w:t xml:space="preserve"> do valor estimado para a contratação ou item pertinente, tendo por base o balanço patrimonial e as demonstrações contábeis já exigíveis na forma da lei; </w:t>
      </w:r>
    </w:p>
    <w:p>
      <w:pPr>
        <w:numPr>
          <w:ilvl w:val="3"/>
          <w:numId w:val="12"/>
        </w:numPr>
        <w:spacing w:before="120" w:after="120" w:line="276" w:lineRule="auto"/>
        <w:ind w:left="1701" w:firstLine="0"/>
        <w:contextualSpacing/>
        <w:jc w:val="both"/>
        <w:rPr>
          <w:rFonts w:hint="default" w:ascii="Arial" w:hAnsi="Arial" w:cs="Arial"/>
          <w:bCs/>
          <w:sz w:val="21"/>
          <w:szCs w:val="21"/>
        </w:rPr>
      </w:pPr>
      <w:r>
        <w:rPr>
          <w:rFonts w:hint="default" w:ascii="Arial" w:hAnsi="Arial" w:cs="Arial"/>
          <w:bCs/>
          <w:sz w:val="21"/>
          <w:szCs w:val="21"/>
        </w:rPr>
        <w:t xml:space="preserve">Comprovação de patrimônio líquido de </w:t>
      </w:r>
      <w:r>
        <w:rPr>
          <w:rFonts w:hint="default" w:ascii="Arial" w:hAnsi="Arial" w:cs="Arial"/>
          <w:b/>
          <w:bCs/>
          <w:i/>
          <w:iCs/>
          <w:sz w:val="21"/>
          <w:szCs w:val="21"/>
        </w:rPr>
        <w:t xml:space="preserve">10% (dez por cento) </w:t>
      </w:r>
      <w:r>
        <w:rPr>
          <w:rFonts w:hint="default" w:ascii="Arial" w:hAnsi="Arial" w:cs="Arial"/>
          <w:bCs/>
          <w:sz w:val="21"/>
          <w:szCs w:val="21"/>
        </w:rPr>
        <w:t xml:space="preserve">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r>
        <w:rPr>
          <w:rFonts w:hint="default" w:ascii="Arial" w:hAnsi="Arial" w:cs="Arial"/>
          <w:b/>
          <w:bCs/>
          <w:i/>
          <w:iCs/>
          <w:sz w:val="21"/>
          <w:szCs w:val="21"/>
        </w:rPr>
        <w:t>3 (três) meses</w:t>
      </w:r>
      <w:r>
        <w:rPr>
          <w:rFonts w:hint="default" w:ascii="Arial" w:hAnsi="Arial" w:cs="Arial"/>
          <w:bCs/>
          <w:sz w:val="21"/>
          <w:szCs w:val="21"/>
        </w:rPr>
        <w:t xml:space="preserve"> da data da apresentação da proposta. </w:t>
      </w:r>
    </w:p>
    <w:p>
      <w:pPr>
        <w:numPr>
          <w:ilvl w:val="3"/>
          <w:numId w:val="12"/>
        </w:numPr>
        <w:spacing w:before="120" w:after="120" w:line="276" w:lineRule="auto"/>
        <w:ind w:left="1701" w:firstLine="0"/>
        <w:contextualSpacing/>
        <w:jc w:val="both"/>
        <w:rPr>
          <w:rFonts w:hint="default" w:ascii="Arial" w:hAnsi="Arial" w:cs="Arial"/>
          <w:bCs/>
          <w:sz w:val="21"/>
          <w:szCs w:val="21"/>
        </w:rPr>
      </w:pPr>
      <w:r>
        <w:rPr>
          <w:rFonts w:hint="default" w:ascii="Arial" w:hAnsi="Arial" w:cs="Arial"/>
          <w:bCs/>
          <w:sz w:val="21"/>
          <w:szCs w:val="21"/>
        </w:rPr>
        <w:t xml:space="preserve">Comprovação, por meio de declaração, da relação de compromissos assumidos, conforme modelo constante do </w:t>
      </w:r>
      <w:r>
        <w:rPr>
          <w:rFonts w:hint="default" w:ascii="Arial" w:hAnsi="Arial" w:cs="Arial"/>
          <w:b/>
          <w:bCs/>
          <w:i/>
          <w:iCs/>
          <w:color w:val="auto"/>
          <w:sz w:val="21"/>
          <w:szCs w:val="21"/>
        </w:rPr>
        <w:t xml:space="preserve">Anexo </w:t>
      </w:r>
      <w:r>
        <w:rPr>
          <w:rFonts w:hint="default" w:ascii="Arial" w:hAnsi="Arial" w:eastAsia="Times New Roman" w:cs="Arial"/>
          <w:b/>
          <w:bCs/>
          <w:i/>
          <w:iCs/>
          <w:color w:val="auto"/>
          <w:kern w:val="0"/>
          <w:sz w:val="21"/>
          <w:szCs w:val="21"/>
          <w:lang w:val="pt-BR" w:eastAsia="pt-BR" w:bidi="ar-SA"/>
        </w:rPr>
        <w:t>V</w:t>
      </w:r>
      <w:r>
        <w:rPr>
          <w:rFonts w:hint="default" w:cs="Arial"/>
          <w:b/>
          <w:bCs/>
          <w:i/>
          <w:iCs/>
          <w:color w:val="auto"/>
          <w:kern w:val="0"/>
          <w:sz w:val="21"/>
          <w:szCs w:val="21"/>
          <w:lang w:val="en-US" w:eastAsia="pt-BR" w:bidi="ar-SA"/>
        </w:rPr>
        <w:t>II</w:t>
      </w:r>
      <w:r>
        <w:rPr>
          <w:rFonts w:hint="default" w:ascii="Arial" w:hAnsi="Arial" w:cs="Arial"/>
          <w:bCs/>
          <w:sz w:val="21"/>
          <w:szCs w:val="21"/>
        </w:rPr>
        <w:t xml:space="preserve">, de que </w:t>
      </w:r>
      <w:r>
        <w:rPr>
          <w:rFonts w:hint="default" w:ascii="Arial" w:hAnsi="Arial" w:cs="Arial"/>
          <w:b/>
          <w:bCs/>
          <w:i/>
          <w:iCs/>
          <w:color w:val="auto"/>
          <w:sz w:val="21"/>
          <w:szCs w:val="21"/>
        </w:rPr>
        <w:t>1/12 (um doze avos)</w:t>
      </w:r>
      <w:r>
        <w:rPr>
          <w:rFonts w:hint="default" w:ascii="Arial" w:hAnsi="Arial" w:cs="Arial"/>
          <w:bCs/>
          <w:sz w:val="21"/>
          <w:szCs w:val="21"/>
        </w:rPr>
        <w:t xml:space="preserve">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pPr>
        <w:numPr>
          <w:ilvl w:val="3"/>
          <w:numId w:val="12"/>
        </w:numPr>
        <w:spacing w:before="120" w:after="120" w:line="276" w:lineRule="auto"/>
        <w:ind w:left="1701" w:firstLine="0"/>
        <w:contextualSpacing/>
        <w:jc w:val="both"/>
        <w:rPr>
          <w:rFonts w:hint="default" w:ascii="Arial" w:hAnsi="Arial" w:cs="Arial"/>
          <w:bCs/>
          <w:sz w:val="21"/>
          <w:szCs w:val="21"/>
        </w:rPr>
      </w:pPr>
      <w:r>
        <w:rPr>
          <w:rFonts w:hint="default" w:ascii="Arial" w:hAnsi="Arial" w:cs="Arial"/>
          <w:bCs/>
          <w:sz w:val="21"/>
          <w:szCs w:val="21"/>
        </w:rPr>
        <w:t>a declaração de que trata a subcondição acima deverá estar acompanhada da Demonstração do Resultado do Exercício (DRE) relativa ao último exercício social</w:t>
      </w:r>
      <w:r>
        <w:rPr>
          <w:rFonts w:hint="default" w:cs="Arial"/>
          <w:bCs/>
          <w:sz w:val="21"/>
          <w:szCs w:val="21"/>
          <w:lang w:val="pt-BR"/>
        </w:rPr>
        <w:t>;</w:t>
      </w:r>
      <w:r>
        <w:rPr>
          <w:rFonts w:hint="default" w:ascii="Arial" w:hAnsi="Arial" w:cs="Arial"/>
          <w:bCs/>
          <w:sz w:val="21"/>
          <w:szCs w:val="21"/>
        </w:rPr>
        <w:t xml:space="preserve"> </w:t>
      </w:r>
    </w:p>
    <w:p>
      <w:pPr>
        <w:numPr>
          <w:ilvl w:val="3"/>
          <w:numId w:val="12"/>
        </w:numPr>
        <w:spacing w:before="120" w:after="120" w:line="276" w:lineRule="auto"/>
        <w:ind w:left="1701" w:firstLine="0"/>
        <w:contextualSpacing/>
        <w:jc w:val="both"/>
        <w:rPr>
          <w:rFonts w:hint="default" w:ascii="Arial" w:hAnsi="Arial" w:cs="Arial"/>
          <w:bCs/>
          <w:sz w:val="21"/>
          <w:szCs w:val="21"/>
        </w:rPr>
      </w:pPr>
      <w:r>
        <w:rPr>
          <w:rFonts w:hint="default" w:ascii="Arial" w:hAnsi="Arial" w:cs="Arial"/>
          <w:bCs/>
          <w:sz w:val="21"/>
          <w:szCs w:val="21"/>
        </w:rPr>
        <w:t xml:space="preserve">quando houver divergência percentual superior a </w:t>
      </w:r>
      <w:r>
        <w:rPr>
          <w:rFonts w:hint="default" w:ascii="Arial" w:hAnsi="Arial" w:cs="Arial"/>
          <w:b/>
          <w:bCs/>
          <w:i/>
          <w:iCs/>
          <w:sz w:val="21"/>
          <w:szCs w:val="21"/>
        </w:rPr>
        <w:t>10% (dez por cento)</w:t>
      </w:r>
      <w:r>
        <w:rPr>
          <w:rFonts w:hint="default" w:ascii="Arial" w:hAnsi="Arial" w:cs="Arial"/>
          <w:bCs/>
          <w:sz w:val="21"/>
          <w:szCs w:val="21"/>
        </w:rPr>
        <w:t xml:space="preserve">, para mais ou para menos, entre a declaração aqui tratada e a receita bruta discriminada na Demonstração do Resultado do Exercício (DRE), deverão ser apresentadas, concomitantemente, as devidas justificativas. </w:t>
      </w:r>
    </w:p>
    <w:p>
      <w:pPr>
        <w:numPr>
          <w:numId w:val="0"/>
        </w:numPr>
        <w:spacing w:before="120" w:after="120" w:line="276" w:lineRule="auto"/>
        <w:ind w:left="1701" w:leftChars="0"/>
        <w:contextualSpacing/>
        <w:jc w:val="both"/>
        <w:rPr>
          <w:rFonts w:hint="default" w:ascii="Arial" w:hAnsi="Arial" w:cs="Arial"/>
          <w:bCs/>
          <w:sz w:val="21"/>
          <w:szCs w:val="21"/>
        </w:rPr>
      </w:pPr>
      <w:bookmarkStart w:id="6" w:name="_GoBack"/>
      <w:bookmarkEnd w:id="6"/>
    </w:p>
    <w:p>
      <w:pPr>
        <w:numPr>
          <w:ilvl w:val="1"/>
          <w:numId w:val="12"/>
        </w:numPr>
        <w:spacing w:before="120" w:after="120" w:line="276" w:lineRule="auto"/>
        <w:ind w:left="425" w:firstLine="0"/>
        <w:jc w:val="both"/>
        <w:rPr>
          <w:rFonts w:hint="default" w:ascii="Arial" w:hAnsi="Arial" w:cs="Arial"/>
          <w:b/>
          <w:bCs/>
          <w:iCs/>
          <w:color w:val="000000"/>
          <w:sz w:val="21"/>
          <w:szCs w:val="21"/>
        </w:rPr>
      </w:pPr>
      <w:r>
        <w:rPr>
          <w:rFonts w:hint="default" w:ascii="Arial" w:hAnsi="Arial" w:cs="Arial"/>
          <w:b/>
          <w:bCs/>
          <w:iCs/>
          <w:color w:val="000000"/>
          <w:sz w:val="21"/>
          <w:szCs w:val="21"/>
        </w:rPr>
        <w:t xml:space="preserve">Qualificação Técnica: </w:t>
      </w:r>
    </w:p>
    <w:p>
      <w:pPr>
        <w:pStyle w:val="56"/>
        <w:numPr>
          <w:ilvl w:val="2"/>
          <w:numId w:val="12"/>
        </w:numPr>
        <w:spacing w:before="120" w:after="120" w:line="276" w:lineRule="auto"/>
        <w:ind w:left="1560" w:leftChars="780" w:firstLine="0" w:firstLineChars="0"/>
        <w:contextualSpacing/>
        <w:jc w:val="both"/>
        <w:rPr>
          <w:rFonts w:hint="default" w:ascii="Arial" w:hAnsi="Arial" w:cs="Arial"/>
          <w:bCs/>
          <w:color w:val="000000"/>
          <w:sz w:val="21"/>
          <w:szCs w:val="21"/>
        </w:rPr>
      </w:pPr>
      <w:r>
        <w:rPr>
          <w:rFonts w:hint="default" w:ascii="Arial" w:hAnsi="Arial" w:cs="Arial"/>
          <w:color w:val="000000"/>
          <w:sz w:val="21"/>
          <w:szCs w:val="21"/>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t>
      </w:r>
    </w:p>
    <w:p>
      <w:pPr>
        <w:pStyle w:val="56"/>
        <w:numPr>
          <w:ilvl w:val="3"/>
          <w:numId w:val="12"/>
        </w:numPr>
        <w:spacing w:before="120" w:after="120" w:line="276" w:lineRule="auto"/>
        <w:ind w:left="1702" w:leftChars="851" w:firstLine="0" w:firstLineChars="0"/>
        <w:contextualSpacing/>
        <w:jc w:val="both"/>
        <w:rPr>
          <w:rFonts w:hint="default" w:ascii="Arial" w:hAnsi="Arial" w:cs="Arial"/>
          <w:bCs/>
          <w:color w:val="000000"/>
          <w:sz w:val="21"/>
          <w:szCs w:val="21"/>
        </w:rPr>
      </w:pPr>
      <w:r>
        <w:rPr>
          <w:rFonts w:hint="default" w:ascii="Arial" w:hAnsi="Arial" w:cs="Arial"/>
          <w:color w:val="000000"/>
          <w:sz w:val="21"/>
          <w:szCs w:val="21"/>
        </w:rPr>
        <w:t>Para fins da comprovação de que trata este subitem, os atestados deverão dizer respeito a serviços executados com as seguintes características mínimas:</w:t>
      </w:r>
    </w:p>
    <w:p>
      <w:pPr>
        <w:pStyle w:val="56"/>
        <w:numPr>
          <w:ilvl w:val="4"/>
          <w:numId w:val="12"/>
        </w:numPr>
        <w:spacing w:before="120" w:after="120" w:line="276" w:lineRule="auto"/>
        <w:ind w:left="2268" w:leftChars="1134" w:firstLine="0" w:firstLineChars="0"/>
        <w:contextualSpacing/>
        <w:jc w:val="both"/>
        <w:rPr>
          <w:rFonts w:hint="default" w:ascii="Arial" w:hAnsi="Arial" w:cs="Arial"/>
          <w:bCs/>
          <w:color w:val="000000"/>
          <w:sz w:val="21"/>
          <w:szCs w:val="21"/>
        </w:rPr>
      </w:pPr>
      <w:r>
        <w:rPr>
          <w:rFonts w:hint="default" w:ascii="Arial" w:hAnsi="Arial" w:cs="Arial"/>
          <w:bCs/>
          <w:color w:val="auto"/>
          <w:sz w:val="21"/>
          <w:szCs w:val="21"/>
        </w:rPr>
        <w:t>CNPJ, nome comercial, endere</w:t>
      </w:r>
      <w:r>
        <w:rPr>
          <w:rFonts w:hint="default" w:ascii="Arial" w:hAnsi="Arial" w:cs="Arial"/>
          <w:color w:val="auto"/>
          <w:sz w:val="21"/>
          <w:szCs w:val="21"/>
        </w:rPr>
        <w:t>ço e telefone da(s) sociedade(s) atestante(s);</w:t>
      </w:r>
    </w:p>
    <w:p>
      <w:pPr>
        <w:pStyle w:val="56"/>
        <w:numPr>
          <w:ilvl w:val="4"/>
          <w:numId w:val="12"/>
        </w:numPr>
        <w:spacing w:before="120" w:after="120" w:line="276" w:lineRule="auto"/>
        <w:ind w:left="2268" w:leftChars="1134" w:firstLine="0" w:firstLineChars="0"/>
        <w:contextualSpacing/>
        <w:jc w:val="both"/>
        <w:rPr>
          <w:rFonts w:hint="default" w:ascii="Arial" w:hAnsi="Arial" w:cs="Arial"/>
          <w:bCs/>
          <w:color w:val="000000"/>
          <w:sz w:val="21"/>
          <w:szCs w:val="21"/>
        </w:rPr>
      </w:pPr>
      <w:r>
        <w:rPr>
          <w:rFonts w:hint="default" w:ascii="Arial" w:hAnsi="Arial" w:cs="Arial"/>
          <w:sz w:val="21"/>
          <w:szCs w:val="21"/>
        </w:rPr>
        <w:t>nome, cargo/função, endereço, telefone e e-mail do(s) representante(s) da(s) sociedade(s) atestante(s) que vier(em) a assinar o(s) atestado(s), a fim de que o IFPB possa com ele(s) manter contato;</w:t>
      </w:r>
    </w:p>
    <w:p>
      <w:pPr>
        <w:pStyle w:val="56"/>
        <w:numPr>
          <w:ilvl w:val="4"/>
          <w:numId w:val="12"/>
        </w:numPr>
        <w:spacing w:before="120" w:after="120" w:line="276" w:lineRule="auto"/>
        <w:ind w:left="2268" w:leftChars="1134" w:firstLine="0" w:firstLineChars="0"/>
        <w:contextualSpacing/>
        <w:jc w:val="both"/>
        <w:rPr>
          <w:rFonts w:hint="default" w:ascii="Arial" w:hAnsi="Arial" w:cs="Arial"/>
          <w:bCs/>
          <w:color w:val="000000"/>
          <w:sz w:val="21"/>
          <w:szCs w:val="21"/>
        </w:rPr>
      </w:pPr>
      <w:r>
        <w:rPr>
          <w:rFonts w:hint="default" w:ascii="Arial" w:hAnsi="Arial" w:cs="Arial"/>
          <w:sz w:val="21"/>
          <w:szCs w:val="21"/>
        </w:rPr>
        <w:t>CNPJ e nome da sociedade contratada pela(s) sociedade(s) atestante(s) para a execução do objeto atestado;</w:t>
      </w:r>
    </w:p>
    <w:p>
      <w:pPr>
        <w:pStyle w:val="56"/>
        <w:numPr>
          <w:ilvl w:val="4"/>
          <w:numId w:val="12"/>
        </w:numPr>
        <w:spacing w:before="120" w:after="120" w:line="276" w:lineRule="auto"/>
        <w:ind w:left="2268" w:leftChars="1134" w:firstLine="0" w:firstLineChars="0"/>
        <w:contextualSpacing/>
        <w:jc w:val="both"/>
        <w:rPr>
          <w:rFonts w:hint="default" w:ascii="Arial" w:hAnsi="Arial" w:cs="Arial"/>
          <w:bCs/>
          <w:color w:val="000000"/>
          <w:sz w:val="21"/>
          <w:szCs w:val="21"/>
        </w:rPr>
      </w:pPr>
      <w:r>
        <w:rPr>
          <w:rFonts w:hint="default" w:ascii="Arial" w:hAnsi="Arial" w:cs="Arial"/>
          <w:sz w:val="21"/>
          <w:szCs w:val="21"/>
        </w:rPr>
        <w:t>descrição do objeto atestado, contendo dados que permitam a aferição de sua similaridade com o objeto licitado, nos termos da alínea “a” deste inciso;</w:t>
      </w:r>
    </w:p>
    <w:p>
      <w:pPr>
        <w:pStyle w:val="56"/>
        <w:numPr>
          <w:ilvl w:val="4"/>
          <w:numId w:val="12"/>
        </w:numPr>
        <w:spacing w:before="120" w:after="120" w:line="276" w:lineRule="auto"/>
        <w:contextualSpacing/>
        <w:jc w:val="both"/>
        <w:rPr>
          <w:rFonts w:hint="default" w:ascii="Arial" w:hAnsi="Arial" w:cs="Arial"/>
          <w:bCs/>
          <w:color w:val="000000"/>
          <w:sz w:val="21"/>
          <w:szCs w:val="21"/>
        </w:rPr>
      </w:pPr>
      <w:r>
        <w:rPr>
          <w:rFonts w:hint="default" w:ascii="Arial" w:hAnsi="Arial" w:cs="Arial"/>
          <w:sz w:val="21"/>
          <w:szCs w:val="21"/>
        </w:rPr>
        <w:t>data da emissão do(s) atestado(s); e</w:t>
      </w:r>
    </w:p>
    <w:p>
      <w:pPr>
        <w:pStyle w:val="56"/>
        <w:numPr>
          <w:ilvl w:val="4"/>
          <w:numId w:val="12"/>
        </w:numPr>
        <w:spacing w:before="120" w:after="120" w:line="276" w:lineRule="auto"/>
        <w:ind w:left="2268" w:leftChars="1134" w:firstLine="0" w:firstLineChars="0"/>
        <w:contextualSpacing/>
        <w:jc w:val="both"/>
        <w:rPr>
          <w:rFonts w:hint="default" w:ascii="Arial" w:hAnsi="Arial" w:cs="Arial"/>
          <w:bCs/>
          <w:color w:val="000000"/>
          <w:sz w:val="21"/>
          <w:szCs w:val="21"/>
        </w:rPr>
      </w:pPr>
      <w:r>
        <w:rPr>
          <w:rFonts w:hint="default" w:ascii="Arial" w:hAnsi="Arial" w:cs="Arial"/>
          <w:sz w:val="21"/>
          <w:szCs w:val="21"/>
        </w:rPr>
        <w:t>assinatura do(s) representante(s) da(s) sociedade(s) atestante(s).</w:t>
      </w:r>
    </w:p>
    <w:p>
      <w:pPr>
        <w:pStyle w:val="56"/>
        <w:numPr>
          <w:ilvl w:val="3"/>
          <w:numId w:val="12"/>
        </w:numPr>
        <w:spacing w:before="120" w:after="120" w:line="276" w:lineRule="auto"/>
        <w:ind w:left="1701" w:firstLine="0"/>
        <w:contextualSpacing/>
        <w:jc w:val="both"/>
        <w:rPr>
          <w:rFonts w:hint="default" w:ascii="Arial" w:hAnsi="Arial" w:cs="Arial"/>
          <w:color w:val="000000"/>
          <w:sz w:val="21"/>
          <w:szCs w:val="21"/>
        </w:rPr>
      </w:pPr>
      <w:r>
        <w:rPr>
          <w:rFonts w:hint="default" w:ascii="Arial" w:hAnsi="Arial" w:cs="Arial"/>
          <w:color w:val="000000"/>
          <w:sz w:val="21"/>
          <w:szCs w:val="21"/>
        </w:rPr>
        <w:t xml:space="preserve">Os atestados deverão referir-se a serviços prestados no âmbito de sua atividade econômica principal ou secundária especificadas no contrato social vigente; </w:t>
      </w:r>
    </w:p>
    <w:p>
      <w:pPr>
        <w:numPr>
          <w:ilvl w:val="3"/>
          <w:numId w:val="12"/>
        </w:numPr>
        <w:spacing w:before="120" w:after="120" w:line="276" w:lineRule="auto"/>
        <w:ind w:left="1701" w:firstLine="0"/>
        <w:jc w:val="both"/>
        <w:rPr>
          <w:rFonts w:hint="default" w:ascii="Arial" w:hAnsi="Arial" w:cs="Arial"/>
          <w:color w:val="000000"/>
          <w:sz w:val="21"/>
          <w:szCs w:val="21"/>
        </w:rPr>
      </w:pPr>
      <w:r>
        <w:rPr>
          <w:rFonts w:hint="default" w:ascii="Arial" w:hAnsi="Arial" w:cs="Arial"/>
          <w:color w:val="000000"/>
          <w:sz w:val="21"/>
          <w:szCs w:val="21"/>
        </w:rPr>
        <w:t xml:space="preserve">Somente serão aceitos atestados expedidos após a conclusão do contrato ou se decorrido, pelo menos, um ano do início de sua execução, exceto se firmado para ser executado em prazo inferior, conforme item 10.8 do Anexo VII-A da IN SEGES/MP </w:t>
      </w:r>
      <w:r>
        <w:rPr>
          <w:rFonts w:hint="default" w:cs="Arial"/>
          <w:color w:val="000000"/>
          <w:sz w:val="21"/>
          <w:szCs w:val="21"/>
          <w:lang w:val="pt-BR"/>
        </w:rPr>
        <w:t>n.°</w:t>
      </w:r>
      <w:r>
        <w:rPr>
          <w:rFonts w:hint="default" w:ascii="Arial" w:hAnsi="Arial" w:cs="Arial"/>
          <w:color w:val="000000"/>
          <w:sz w:val="21"/>
          <w:szCs w:val="21"/>
        </w:rPr>
        <w:t xml:space="preserve"> 5, de 2017.</w:t>
      </w:r>
      <w:bookmarkStart w:id="4" w:name="_Hlk519177818"/>
      <w:bookmarkEnd w:id="4"/>
    </w:p>
    <w:p>
      <w:pPr>
        <w:numPr>
          <w:ilvl w:val="3"/>
          <w:numId w:val="12"/>
        </w:numPr>
        <w:spacing w:before="120" w:after="120" w:line="276" w:lineRule="auto"/>
        <w:ind w:left="1701" w:firstLine="0"/>
        <w:jc w:val="both"/>
        <w:rPr>
          <w:rFonts w:hint="default" w:ascii="Arial" w:hAnsi="Arial" w:cs="Arial"/>
          <w:color w:val="000000"/>
          <w:sz w:val="21"/>
          <w:szCs w:val="21"/>
        </w:rPr>
      </w:pPr>
      <w:r>
        <w:rPr>
          <w:rFonts w:hint="default" w:ascii="Arial" w:hAnsi="Arial" w:cs="Arial"/>
          <w:color w:val="000000"/>
          <w:sz w:val="21"/>
          <w:szCs w:val="21"/>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r>
        <w:rPr>
          <w:rFonts w:hint="default" w:ascii="Arial" w:hAnsi="Arial" w:cs="Arial"/>
          <w:color w:val="auto"/>
          <w:sz w:val="21"/>
          <w:szCs w:val="21"/>
        </w:rPr>
        <w:t xml:space="preserve">nos termos do item 10.9 do Anexo VII-A da IN SEGES/MP </w:t>
      </w:r>
      <w:r>
        <w:rPr>
          <w:rFonts w:hint="default" w:cs="Arial"/>
          <w:color w:val="auto"/>
          <w:sz w:val="21"/>
          <w:szCs w:val="21"/>
          <w:lang w:val="pt-BR"/>
        </w:rPr>
        <w:t>n.°</w:t>
      </w:r>
      <w:r>
        <w:rPr>
          <w:rFonts w:hint="default" w:ascii="Arial" w:hAnsi="Arial" w:cs="Arial"/>
          <w:color w:val="auto"/>
          <w:sz w:val="21"/>
          <w:szCs w:val="21"/>
        </w:rPr>
        <w:t xml:space="preserve"> 5/2017.</w:t>
      </w:r>
    </w:p>
    <w:p>
      <w:pPr>
        <w:numPr>
          <w:ilvl w:val="3"/>
          <w:numId w:val="12"/>
        </w:numPr>
        <w:spacing w:before="120" w:after="120" w:line="276" w:lineRule="auto"/>
        <w:ind w:left="1701" w:firstLine="0"/>
        <w:jc w:val="both"/>
        <w:rPr>
          <w:rFonts w:hint="default" w:ascii="Arial" w:hAnsi="Arial" w:cs="Arial"/>
          <w:color w:val="000000"/>
          <w:sz w:val="21"/>
          <w:szCs w:val="21"/>
        </w:rPr>
      </w:pPr>
      <w:r>
        <w:rPr>
          <w:rFonts w:hint="default" w:ascii="Arial" w:hAnsi="Arial" w:eastAsia="Times New Roman" w:cs="Arial"/>
          <w:i w:val="0"/>
          <w:iCs w:val="0"/>
          <w:color w:val="auto"/>
          <w:kern w:val="0"/>
          <w:sz w:val="21"/>
          <w:szCs w:val="21"/>
          <w:lang w:val="pt-BR" w:eastAsia="pt-BR" w:bidi="ar-SA"/>
        </w:rPr>
        <w:t xml:space="preserve">Deverá haver a comprovação da experiência mínima de </w:t>
      </w:r>
      <w:r>
        <w:rPr>
          <w:rFonts w:hint="default" w:ascii="Arial" w:hAnsi="Arial" w:eastAsia="Times New Roman" w:cs="Arial"/>
          <w:b/>
          <w:bCs/>
          <w:i/>
          <w:iCs/>
          <w:color w:val="auto"/>
          <w:kern w:val="0"/>
          <w:sz w:val="21"/>
          <w:szCs w:val="21"/>
          <w:lang w:val="pt-BR" w:eastAsia="pt-BR" w:bidi="ar-SA"/>
        </w:rPr>
        <w:t>3 (três) anos</w:t>
      </w:r>
      <w:r>
        <w:rPr>
          <w:rFonts w:hint="default" w:ascii="Arial" w:hAnsi="Arial" w:eastAsia="Times New Roman" w:cs="Arial"/>
          <w:i w:val="0"/>
          <w:iCs w:val="0"/>
          <w:color w:val="auto"/>
          <w:kern w:val="0"/>
          <w:sz w:val="21"/>
          <w:szCs w:val="21"/>
          <w:lang w:val="pt-BR" w:eastAsia="pt-BR" w:bidi="ar-SA"/>
        </w:rPr>
        <w:t xml:space="preserve"> na prestação dos serviços, sendo aceito o somatório de atestados de períodos diferentes, não havendo obrigatoriedade de os </w:t>
      </w:r>
      <w:r>
        <w:rPr>
          <w:rFonts w:hint="default" w:ascii="Arial" w:hAnsi="Arial" w:eastAsia="Times New Roman" w:cs="Arial"/>
          <w:b/>
          <w:bCs/>
          <w:i/>
          <w:iCs/>
          <w:color w:val="auto"/>
          <w:kern w:val="0"/>
          <w:sz w:val="21"/>
          <w:szCs w:val="21"/>
          <w:lang w:val="pt-BR" w:eastAsia="pt-BR" w:bidi="ar-SA"/>
        </w:rPr>
        <w:t>3 (três) anos</w:t>
      </w:r>
      <w:r>
        <w:rPr>
          <w:rFonts w:hint="default" w:ascii="Arial" w:hAnsi="Arial" w:eastAsia="Times New Roman" w:cs="Arial"/>
          <w:i w:val="0"/>
          <w:iCs w:val="0"/>
          <w:color w:val="auto"/>
          <w:kern w:val="0"/>
          <w:sz w:val="21"/>
          <w:szCs w:val="21"/>
          <w:lang w:val="pt-BR" w:eastAsia="pt-BR" w:bidi="ar-SA"/>
        </w:rPr>
        <w:t xml:space="preserve"> serem ininterruptos, conforme item 10.7.1 do Anexo VII-A da IN SEGES/MPDG </w:t>
      </w:r>
      <w:r>
        <w:rPr>
          <w:rFonts w:hint="default" w:cs="Arial"/>
          <w:i w:val="0"/>
          <w:iCs w:val="0"/>
          <w:color w:val="auto"/>
          <w:kern w:val="0"/>
          <w:sz w:val="21"/>
          <w:szCs w:val="21"/>
          <w:lang w:val="pt-BR" w:eastAsia="pt-BR" w:bidi="ar-SA"/>
        </w:rPr>
        <w:t>n.°</w:t>
      </w:r>
      <w:r>
        <w:rPr>
          <w:rFonts w:hint="default" w:ascii="Arial" w:hAnsi="Arial" w:eastAsia="Times New Roman" w:cs="Arial"/>
          <w:i w:val="0"/>
          <w:iCs w:val="0"/>
          <w:color w:val="auto"/>
          <w:kern w:val="0"/>
          <w:sz w:val="21"/>
          <w:szCs w:val="21"/>
          <w:lang w:val="pt-BR" w:eastAsia="pt-BR" w:bidi="ar-SA"/>
        </w:rPr>
        <w:t xml:space="preserve"> 5/2017.</w:t>
      </w:r>
      <w:r>
        <w:rPr>
          <w:rFonts w:hint="default" w:ascii="Arial" w:hAnsi="Arial" w:eastAsia="Times New Roman" w:cs="Arial"/>
          <w:i w:val="0"/>
          <w:iCs w:val="0"/>
          <w:color w:val="auto"/>
          <w:kern w:val="0"/>
          <w:sz w:val="21"/>
          <w:szCs w:val="21"/>
          <w:lang w:val="pt-BR" w:eastAsia="pt-BR" w:bidi="ar-SA"/>
        </w:rPr>
        <w:tab/>
      </w:r>
    </w:p>
    <w:p>
      <w:pPr>
        <w:numPr>
          <w:ilvl w:val="3"/>
          <w:numId w:val="12"/>
        </w:numPr>
        <w:spacing w:before="120" w:after="120" w:line="276" w:lineRule="auto"/>
        <w:ind w:left="1701" w:firstLine="0"/>
        <w:jc w:val="both"/>
        <w:rPr>
          <w:rFonts w:hint="default" w:ascii="Arial" w:hAnsi="Arial" w:cs="Arial"/>
          <w:bCs/>
          <w:color w:val="000000"/>
          <w:sz w:val="21"/>
          <w:szCs w:val="21"/>
        </w:rPr>
      </w:pPr>
      <w:r>
        <w:rPr>
          <w:rFonts w:hint="default" w:ascii="Arial" w:hAnsi="Arial" w:cs="Arial"/>
          <w:bCs/>
          <w:color w:val="000000"/>
          <w:sz w:val="21"/>
          <w:szCs w:val="21"/>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w:t>
      </w:r>
      <w:r>
        <w:rPr>
          <w:rFonts w:hint="default" w:cs="Arial"/>
          <w:bCs/>
          <w:color w:val="000000"/>
          <w:sz w:val="21"/>
          <w:szCs w:val="21"/>
          <w:lang w:val="pt-BR"/>
        </w:rPr>
        <w:t>n.°</w:t>
      </w:r>
      <w:r>
        <w:rPr>
          <w:rFonts w:hint="default" w:ascii="Arial" w:hAnsi="Arial" w:cs="Arial"/>
          <w:bCs/>
          <w:color w:val="000000"/>
          <w:sz w:val="21"/>
          <w:szCs w:val="21"/>
        </w:rPr>
        <w:t xml:space="preserve"> 5/2017.</w:t>
      </w:r>
    </w:p>
    <w:p>
      <w:pPr>
        <w:numPr>
          <w:ilvl w:val="3"/>
          <w:numId w:val="12"/>
        </w:numPr>
        <w:tabs>
          <w:tab w:val="left" w:pos="1440"/>
        </w:tabs>
        <w:snapToGrid w:val="0"/>
        <w:spacing w:before="120" w:after="120" w:line="276" w:lineRule="auto"/>
        <w:ind w:left="1702" w:leftChars="851" w:firstLine="0" w:firstLineChars="0"/>
        <w:jc w:val="both"/>
        <w:rPr>
          <w:rFonts w:hint="default" w:ascii="Arial" w:hAnsi="Arial" w:cs="Arial"/>
          <w:bCs/>
          <w:sz w:val="21"/>
          <w:szCs w:val="21"/>
        </w:rPr>
      </w:pPr>
      <w:r>
        <w:rPr>
          <w:rFonts w:hint="default" w:ascii="Arial" w:hAnsi="Arial" w:cs="Arial"/>
          <w:bCs/>
          <w:sz w:val="21"/>
          <w:szCs w:val="21"/>
        </w:rPr>
        <w:t xml:space="preserve">Na contratação de serviços continuados com mais de </w:t>
      </w:r>
      <w:r>
        <w:rPr>
          <w:rFonts w:hint="default" w:ascii="Arial" w:hAnsi="Arial" w:cs="Arial"/>
          <w:b/>
          <w:bCs/>
          <w:i/>
          <w:iCs/>
          <w:sz w:val="21"/>
          <w:szCs w:val="21"/>
        </w:rPr>
        <w:t>40 (quarenta) postos</w:t>
      </w:r>
      <w:r>
        <w:rPr>
          <w:rFonts w:hint="default" w:ascii="Arial" w:hAnsi="Arial" w:cs="Arial"/>
          <w:bCs/>
          <w:sz w:val="21"/>
          <w:szCs w:val="21"/>
        </w:rPr>
        <w:t xml:space="preserve">, o licitante deverá comprovar que tenha executado contrato com um mínimo de </w:t>
      </w:r>
      <w:r>
        <w:rPr>
          <w:rFonts w:hint="default" w:ascii="Arial" w:hAnsi="Arial" w:cs="Arial"/>
          <w:b/>
          <w:bCs/>
          <w:i/>
          <w:iCs/>
          <w:sz w:val="21"/>
          <w:szCs w:val="21"/>
        </w:rPr>
        <w:t>50% (cinquenta por cento)</w:t>
      </w:r>
      <w:r>
        <w:rPr>
          <w:rFonts w:hint="default" w:ascii="Arial" w:hAnsi="Arial" w:cs="Arial"/>
          <w:bCs/>
          <w:sz w:val="21"/>
          <w:szCs w:val="21"/>
        </w:rPr>
        <w:t xml:space="preserve"> do número de postos de trabalho a serem contratados. </w:t>
      </w:r>
    </w:p>
    <w:p>
      <w:pPr>
        <w:numPr>
          <w:ilvl w:val="3"/>
          <w:numId w:val="12"/>
        </w:numPr>
        <w:tabs>
          <w:tab w:val="left" w:pos="1440"/>
        </w:tabs>
        <w:snapToGrid w:val="0"/>
        <w:spacing w:before="120" w:after="120" w:line="276" w:lineRule="auto"/>
        <w:ind w:left="1702" w:leftChars="851" w:firstLine="0" w:firstLineChars="0"/>
        <w:jc w:val="both"/>
        <w:rPr>
          <w:rFonts w:hint="default" w:ascii="Arial" w:hAnsi="Arial" w:cs="Arial"/>
          <w:bCs/>
          <w:sz w:val="21"/>
          <w:szCs w:val="21"/>
        </w:rPr>
      </w:pPr>
      <w:r>
        <w:rPr>
          <w:rFonts w:hint="default" w:ascii="Arial" w:hAnsi="Arial" w:cs="Arial"/>
          <w:bCs/>
          <w:sz w:val="21"/>
          <w:szCs w:val="21"/>
        </w:rPr>
        <w:t xml:space="preserve">Quando o número de postos de trabalho a ser contratado for igual ou inferior a </w:t>
      </w:r>
      <w:r>
        <w:rPr>
          <w:rFonts w:hint="default" w:ascii="Arial" w:hAnsi="Arial" w:cs="Arial"/>
          <w:b/>
          <w:bCs/>
          <w:i/>
          <w:iCs/>
          <w:sz w:val="21"/>
          <w:szCs w:val="21"/>
        </w:rPr>
        <w:t>40 (quarenta)</w:t>
      </w:r>
      <w:r>
        <w:rPr>
          <w:rFonts w:hint="default" w:ascii="Arial" w:hAnsi="Arial" w:cs="Arial"/>
          <w:bCs/>
          <w:sz w:val="21"/>
          <w:szCs w:val="21"/>
        </w:rPr>
        <w:t xml:space="preserve">, o licitante deverá comprovar que tenha executado contrato(s) em número de postos equivalentes ao da contratação, conforme exigido na alínea c2 do item 10.6 do Anexo VII-A da IN SEGES/MP </w:t>
      </w:r>
      <w:r>
        <w:rPr>
          <w:rFonts w:hint="default" w:cs="Arial"/>
          <w:bCs/>
          <w:sz w:val="21"/>
          <w:szCs w:val="21"/>
          <w:lang w:val="pt-BR"/>
        </w:rPr>
        <w:t>n.°</w:t>
      </w:r>
      <w:r>
        <w:rPr>
          <w:rFonts w:hint="default" w:ascii="Arial" w:hAnsi="Arial" w:cs="Arial"/>
          <w:bCs/>
          <w:sz w:val="21"/>
          <w:szCs w:val="21"/>
        </w:rPr>
        <w:t xml:space="preserve"> 5/2017.</w:t>
      </w:r>
    </w:p>
    <w:p>
      <w:pPr>
        <w:numPr>
          <w:ilvl w:val="3"/>
          <w:numId w:val="12"/>
        </w:numPr>
        <w:tabs>
          <w:tab w:val="left" w:pos="1440"/>
        </w:tabs>
        <w:snapToGrid w:val="0"/>
        <w:spacing w:before="120" w:after="120" w:line="276" w:lineRule="auto"/>
        <w:ind w:left="1702" w:leftChars="851" w:firstLine="0" w:firstLineChars="0"/>
        <w:jc w:val="both"/>
        <w:rPr>
          <w:rFonts w:hint="default" w:ascii="Arial" w:hAnsi="Arial" w:cs="Arial"/>
          <w:bCs/>
          <w:sz w:val="21"/>
          <w:szCs w:val="21"/>
        </w:rPr>
      </w:pPr>
      <w:r>
        <w:rPr>
          <w:rFonts w:hint="default" w:ascii="Arial" w:hAnsi="Arial" w:cs="Arial"/>
          <w:bCs/>
          <w:sz w:val="21"/>
          <w:szCs w:val="21"/>
        </w:rPr>
        <w:t xml:space="preserve">Para a comprovação do número mínimo de postos exigido, será aceito o somatório de atestados que comprovem que o licitante gerencia ou gerenciou serviços de terceirização compatíveis com o objeto licitado, nos termos do item 10.7 do Anexo VII-A da IN SEGES/MP </w:t>
      </w:r>
      <w:r>
        <w:rPr>
          <w:rFonts w:hint="default" w:cs="Arial"/>
          <w:bCs/>
          <w:sz w:val="21"/>
          <w:szCs w:val="21"/>
          <w:lang w:val="pt-BR"/>
        </w:rPr>
        <w:t>n.°</w:t>
      </w:r>
      <w:r>
        <w:rPr>
          <w:rFonts w:hint="default" w:ascii="Arial" w:hAnsi="Arial" w:cs="Arial"/>
          <w:bCs/>
          <w:sz w:val="21"/>
          <w:szCs w:val="21"/>
        </w:rPr>
        <w:t xml:space="preserve"> 5/2017.</w:t>
      </w:r>
    </w:p>
    <w:p>
      <w:pPr>
        <w:numPr>
          <w:ilvl w:val="2"/>
          <w:numId w:val="12"/>
        </w:numPr>
        <w:tabs>
          <w:tab w:val="left" w:pos="1440"/>
        </w:tabs>
        <w:snapToGrid w:val="0"/>
        <w:spacing w:before="120" w:after="120" w:line="276" w:lineRule="auto"/>
        <w:ind w:left="1134" w:firstLine="0"/>
        <w:jc w:val="both"/>
        <w:rPr>
          <w:rFonts w:hint="default" w:ascii="Arial" w:hAnsi="Arial" w:cs="Arial"/>
          <w:bCs/>
          <w:i/>
          <w:color w:val="FF0000"/>
          <w:sz w:val="21"/>
          <w:szCs w:val="21"/>
        </w:rPr>
      </w:pPr>
      <w:r>
        <w:rPr>
          <w:rFonts w:hint="default" w:ascii="Arial" w:hAnsi="Arial" w:cs="Arial"/>
          <w:b w:val="0"/>
          <w:bCs w:val="0"/>
          <w:i w:val="0"/>
          <w:iCs w:val="0"/>
          <w:color w:val="auto"/>
          <w:sz w:val="21"/>
          <w:szCs w:val="21"/>
        </w:rPr>
        <w:t xml:space="preserve">As empresas deverão apresentar atestado de vistoria assinado pelo servidor responsável, caso exigida no Termo de Referência. </w:t>
      </w:r>
    </w:p>
    <w:p>
      <w:pPr>
        <w:numPr>
          <w:ilvl w:val="3"/>
          <w:numId w:val="12"/>
        </w:numPr>
        <w:tabs>
          <w:tab w:val="left" w:pos="1440"/>
        </w:tabs>
        <w:snapToGrid w:val="0"/>
        <w:spacing w:before="120" w:after="120" w:line="276" w:lineRule="auto"/>
        <w:ind w:left="1702" w:leftChars="851" w:firstLine="0" w:firstLineChars="0"/>
        <w:jc w:val="both"/>
        <w:rPr>
          <w:rFonts w:hint="default" w:ascii="Arial" w:hAnsi="Arial" w:cs="Arial"/>
          <w:b w:val="0"/>
          <w:bCs/>
          <w:sz w:val="21"/>
          <w:szCs w:val="21"/>
        </w:rPr>
      </w:pPr>
      <w:r>
        <w:rPr>
          <w:rFonts w:hint="default" w:ascii="Arial" w:hAnsi="Arial" w:cs="Arial"/>
          <w:bCs/>
          <w:sz w:val="21"/>
          <w:szCs w:val="21"/>
          <w:lang w:val="pt-BR" w:eastAsia="pt-BR"/>
        </w:rPr>
        <w:t xml:space="preserve">O atestado de vistoria poderá ser substituído por declaração emitida pelo licitante em que conste, alternativamente,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w:t>
      </w:r>
      <w:r>
        <w:rPr>
          <w:rFonts w:hint="default" w:ascii="Arial" w:hAnsi="Arial" w:cs="Arial"/>
          <w:b w:val="0"/>
          <w:bCs/>
          <w:sz w:val="21"/>
          <w:szCs w:val="21"/>
          <w:lang w:val="pt-BR" w:eastAsia="pt-BR"/>
        </w:rPr>
        <w:t>com a contratante.</w:t>
      </w:r>
      <w:bookmarkStart w:id="5" w:name="_Hlk518983267"/>
      <w:bookmarkEnd w:id="5"/>
    </w:p>
    <w:p>
      <w:pPr>
        <w:numPr>
          <w:ilvl w:val="1"/>
          <w:numId w:val="12"/>
        </w:numPr>
        <w:spacing w:before="120" w:after="120" w:line="276" w:lineRule="auto"/>
        <w:ind w:left="566" w:leftChars="283" w:firstLine="0" w:firstLineChars="0"/>
        <w:jc w:val="both"/>
        <w:rPr>
          <w:rFonts w:hint="default" w:ascii="Arial" w:hAnsi="Arial" w:cs="Arial"/>
          <w:b w:val="0"/>
          <w:bCs/>
          <w:sz w:val="21"/>
          <w:szCs w:val="21"/>
        </w:rPr>
      </w:pPr>
      <w:r>
        <w:rPr>
          <w:rFonts w:hint="default" w:ascii="Arial" w:hAnsi="Arial" w:cs="Arial"/>
          <w:b w:val="0"/>
          <w:bCs/>
          <w:sz w:val="21"/>
          <w:szCs w:val="21"/>
        </w:rPr>
        <w:t xml:space="preserve">O licitante enquadrado como microempreendedor individual que pretenda auferir os benefícios do tratamento diferenciado previstos na Lei Complementar </w:t>
      </w:r>
      <w:r>
        <w:rPr>
          <w:rFonts w:hint="default" w:cs="Arial"/>
          <w:b w:val="0"/>
          <w:bCs/>
          <w:sz w:val="21"/>
          <w:szCs w:val="21"/>
          <w:lang w:val="pt-BR"/>
        </w:rPr>
        <w:t>n.°</w:t>
      </w:r>
      <w:r>
        <w:rPr>
          <w:rFonts w:hint="default" w:ascii="Arial" w:hAnsi="Arial" w:cs="Arial"/>
          <w:b w:val="0"/>
          <w:bCs/>
          <w:sz w:val="21"/>
          <w:szCs w:val="21"/>
        </w:rPr>
        <w:t xml:space="preserve"> 123, de 2006, estará dispensado (a) da prova de inscrição nos cadastros de contribuintes estadual e municipal e (b) da apresentação do balanço patrimonial e das demonstrações contábeis do último exercício.</w:t>
      </w:r>
    </w:p>
    <w:p>
      <w:pPr>
        <w:numPr>
          <w:ilvl w:val="1"/>
          <w:numId w:val="12"/>
        </w:numPr>
        <w:spacing w:before="120" w:after="120" w:line="276" w:lineRule="auto"/>
        <w:ind w:left="566" w:leftChars="283" w:firstLine="0" w:firstLineChars="0"/>
        <w:jc w:val="both"/>
        <w:rPr>
          <w:rFonts w:hint="default" w:ascii="Arial" w:hAnsi="Arial" w:cs="Arial"/>
          <w:b w:val="0"/>
          <w:bCs/>
          <w:sz w:val="21"/>
          <w:szCs w:val="21"/>
        </w:rPr>
      </w:pPr>
      <w:r>
        <w:rPr>
          <w:rFonts w:hint="default" w:ascii="Arial" w:hAnsi="Arial" w:cs="Arial"/>
          <w:b w:val="0"/>
          <w:bCs/>
          <w:sz w:val="21"/>
          <w:szCs w:val="21"/>
        </w:rPr>
        <w:t>A existência de restrição relativamente à regularidade fiscal e trabalhista não impede que a licitante qualificada como microempresa ou empresa de pequeno porte seja declarada vencedora, uma vez que atenda a todas as demais exigências do edital.</w:t>
      </w:r>
    </w:p>
    <w:p>
      <w:pPr>
        <w:numPr>
          <w:ilvl w:val="2"/>
          <w:numId w:val="12"/>
        </w:numPr>
        <w:spacing w:before="120" w:after="120" w:line="276" w:lineRule="auto"/>
        <w:ind w:left="1560" w:leftChars="780" w:firstLine="0" w:firstLineChars="0"/>
        <w:jc w:val="both"/>
        <w:rPr>
          <w:rFonts w:hint="default" w:ascii="Arial" w:hAnsi="Arial" w:cs="Arial"/>
          <w:bCs/>
          <w:color w:val="000000"/>
          <w:sz w:val="21"/>
          <w:szCs w:val="21"/>
        </w:rPr>
      </w:pPr>
      <w:r>
        <w:rPr>
          <w:rFonts w:hint="default" w:ascii="Arial" w:hAnsi="Arial" w:cs="Arial"/>
          <w:bCs/>
          <w:color w:val="000000"/>
          <w:sz w:val="21"/>
          <w:szCs w:val="21"/>
        </w:rPr>
        <w:t>A declaração do vencedor acontecerá no momento imediatamente posterior à fase de habilitação.</w:t>
      </w:r>
    </w:p>
    <w:p>
      <w:pPr>
        <w:numPr>
          <w:ilvl w:val="1"/>
          <w:numId w:val="12"/>
        </w:numPr>
        <w:spacing w:before="120" w:after="120" w:line="276" w:lineRule="auto"/>
        <w:ind w:left="566" w:leftChars="283" w:firstLine="0" w:firstLineChars="0"/>
        <w:jc w:val="both"/>
        <w:rPr>
          <w:rFonts w:hint="default" w:ascii="Arial" w:hAnsi="Arial" w:cs="Arial"/>
          <w:b w:val="0"/>
          <w:bCs/>
          <w:sz w:val="21"/>
          <w:szCs w:val="21"/>
        </w:rPr>
      </w:pPr>
      <w:r>
        <w:rPr>
          <w:rFonts w:hint="default" w:ascii="Arial" w:hAnsi="Arial" w:cs="Arial"/>
          <w:b w:val="0"/>
          <w:bCs/>
          <w:sz w:val="21"/>
          <w:szCs w:val="21"/>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r>
        <w:rPr>
          <w:rFonts w:hint="default" w:ascii="Arial" w:hAnsi="Arial" w:cs="Arial"/>
          <w:b/>
          <w:bCs w:val="0"/>
          <w:i/>
          <w:iCs/>
          <w:sz w:val="21"/>
          <w:szCs w:val="21"/>
        </w:rPr>
        <w:t>5 (cinco) dias úteis</w:t>
      </w:r>
      <w:r>
        <w:rPr>
          <w:rFonts w:hint="default" w:ascii="Arial" w:hAnsi="Arial" w:cs="Arial"/>
          <w:b w:val="0"/>
          <w:bCs/>
          <w:sz w:val="21"/>
          <w:szCs w:val="21"/>
        </w:rPr>
        <w:t>, após a declaração do vencedor, comprovar a regularização. O prazo poderá ser prorrogado por igual período, a critério da administração pública, quando requerida pelo licitante, mediante apresentação de justificativa.</w:t>
      </w:r>
    </w:p>
    <w:p>
      <w:pPr>
        <w:numPr>
          <w:ilvl w:val="1"/>
          <w:numId w:val="12"/>
        </w:numPr>
        <w:spacing w:before="120" w:after="120" w:line="276" w:lineRule="auto"/>
        <w:ind w:left="566" w:leftChars="283" w:firstLine="0" w:firstLineChars="0"/>
        <w:jc w:val="both"/>
        <w:rPr>
          <w:rFonts w:hint="default" w:ascii="Arial" w:hAnsi="Arial" w:cs="Arial"/>
          <w:b w:val="0"/>
          <w:bCs/>
          <w:sz w:val="21"/>
          <w:szCs w:val="21"/>
        </w:rPr>
      </w:pPr>
      <w:r>
        <w:rPr>
          <w:rFonts w:hint="default" w:ascii="Arial" w:hAnsi="Arial" w:cs="Arial"/>
          <w:b w:val="0"/>
          <w:bCs/>
          <w:sz w:val="21"/>
          <w:szCs w:val="21"/>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numPr>
          <w:ilvl w:val="1"/>
          <w:numId w:val="12"/>
        </w:numPr>
        <w:spacing w:before="120" w:after="120" w:line="276" w:lineRule="auto"/>
        <w:ind w:left="566" w:leftChars="283" w:firstLine="0" w:firstLineChars="0"/>
        <w:jc w:val="both"/>
        <w:rPr>
          <w:rFonts w:hint="default" w:ascii="Arial" w:hAnsi="Arial" w:cs="Arial"/>
          <w:b w:val="0"/>
          <w:bCs/>
          <w:sz w:val="21"/>
          <w:szCs w:val="21"/>
        </w:rPr>
      </w:pPr>
      <w:r>
        <w:rPr>
          <w:rFonts w:hint="default" w:ascii="Arial" w:hAnsi="Arial" w:cs="Arial"/>
          <w:b w:val="0"/>
          <w:bCs/>
          <w:sz w:val="21"/>
          <w:szCs w:val="21"/>
        </w:rPr>
        <w:t>Havendo necessidade de analisar minuciosamente os documentos exigidos, o Pregoeiro suspenderá a sessão, informando no “chat” a nova data e horário para a continuidade da mesma.</w:t>
      </w:r>
    </w:p>
    <w:p>
      <w:pPr>
        <w:numPr>
          <w:ilvl w:val="1"/>
          <w:numId w:val="12"/>
        </w:numPr>
        <w:spacing w:before="120" w:after="120" w:line="276" w:lineRule="auto"/>
        <w:ind w:left="566" w:leftChars="283" w:firstLine="0" w:firstLineChars="0"/>
        <w:jc w:val="both"/>
        <w:rPr>
          <w:rFonts w:hint="default" w:ascii="Arial" w:hAnsi="Arial" w:cs="Arial"/>
          <w:b w:val="0"/>
          <w:bCs/>
          <w:sz w:val="21"/>
          <w:szCs w:val="21"/>
        </w:rPr>
      </w:pPr>
      <w:r>
        <w:rPr>
          <w:rFonts w:hint="default" w:ascii="Arial" w:hAnsi="Arial" w:cs="Arial"/>
          <w:b w:val="0"/>
          <w:bCs/>
          <w:sz w:val="21"/>
          <w:szCs w:val="21"/>
        </w:rPr>
        <w:t>Será inabilitado o licitante que não comprovar sua habilitação, seja por não apresentar quaisquer dos documentos exigidos, ou apresentá-los em desacordo com o estabelecido neste Edital.</w:t>
      </w:r>
    </w:p>
    <w:p>
      <w:pPr>
        <w:numPr>
          <w:ilvl w:val="1"/>
          <w:numId w:val="12"/>
        </w:numPr>
        <w:spacing w:before="120" w:after="120" w:line="276" w:lineRule="auto"/>
        <w:ind w:left="566" w:leftChars="283" w:firstLine="0" w:firstLineChars="0"/>
        <w:jc w:val="both"/>
        <w:rPr>
          <w:rFonts w:hint="default" w:ascii="Arial" w:hAnsi="Arial" w:cs="Arial"/>
          <w:b w:val="0"/>
          <w:bCs/>
          <w:sz w:val="21"/>
          <w:szCs w:val="21"/>
        </w:rPr>
      </w:pPr>
      <w:r>
        <w:rPr>
          <w:rFonts w:hint="default" w:ascii="Arial" w:hAnsi="Arial" w:cs="Arial"/>
          <w:b w:val="0"/>
          <w:bCs/>
          <w:sz w:val="21"/>
          <w:szCs w:val="21"/>
        </w:rPr>
        <w:t xml:space="preserve">Nos itens não exclusivos a microempresas e empresas de pequeno porte, em havendo  inabilitação, haverá nova verificação, pelo sistema, da eventual ocorrência do empate ficto, previsto nos artigos 44 e 45 da LC </w:t>
      </w:r>
      <w:r>
        <w:rPr>
          <w:rFonts w:hint="default" w:cs="Arial"/>
          <w:b w:val="0"/>
          <w:bCs/>
          <w:sz w:val="21"/>
          <w:szCs w:val="21"/>
          <w:lang w:val="pt-BR"/>
        </w:rPr>
        <w:t>n.°</w:t>
      </w:r>
      <w:r>
        <w:rPr>
          <w:rFonts w:hint="default" w:ascii="Arial" w:hAnsi="Arial" w:cs="Arial"/>
          <w:b w:val="0"/>
          <w:bCs/>
          <w:sz w:val="21"/>
          <w:szCs w:val="21"/>
        </w:rPr>
        <w:t xml:space="preserve"> 123, de 2006, seguindo-se a disciplina antes estabelecida para aceitação da proposta subsequente.</w:t>
      </w:r>
    </w:p>
    <w:p>
      <w:pPr>
        <w:numPr>
          <w:ilvl w:val="1"/>
          <w:numId w:val="12"/>
        </w:numPr>
        <w:spacing w:before="120" w:after="120" w:line="276" w:lineRule="auto"/>
        <w:ind w:left="566" w:leftChars="283" w:firstLine="0" w:firstLineChars="0"/>
        <w:jc w:val="both"/>
        <w:rPr>
          <w:rFonts w:hint="default" w:ascii="Arial" w:hAnsi="Arial" w:cs="Arial"/>
          <w:b w:val="0"/>
          <w:bCs/>
          <w:sz w:val="21"/>
          <w:szCs w:val="21"/>
          <w:highlight w:val="none"/>
        </w:rPr>
      </w:pPr>
      <w:r>
        <w:rPr>
          <w:rFonts w:hint="default" w:ascii="Arial" w:hAnsi="Arial" w:cs="Arial"/>
          <w:b w:val="0"/>
          <w:bCs/>
          <w:sz w:val="21"/>
          <w:szCs w:val="21"/>
          <w:highlight w:val="none"/>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numPr>
          <w:ilvl w:val="2"/>
          <w:numId w:val="12"/>
        </w:numPr>
        <w:spacing w:before="120" w:after="120" w:line="276" w:lineRule="auto"/>
        <w:ind w:left="1118" w:leftChars="559" w:firstLine="0" w:firstLineChars="0"/>
        <w:jc w:val="both"/>
        <w:rPr>
          <w:rFonts w:hint="default" w:ascii="Arial" w:hAnsi="Arial" w:cs="Arial"/>
          <w:bCs/>
          <w:color w:val="000000"/>
          <w:sz w:val="21"/>
          <w:szCs w:val="21"/>
        </w:rPr>
      </w:pPr>
      <w:r>
        <w:rPr>
          <w:rFonts w:hint="default" w:ascii="Arial" w:hAnsi="Arial" w:cs="Arial"/>
          <w:bCs/>
          <w:color w:val="000000"/>
          <w:sz w:val="21"/>
          <w:szCs w:val="21"/>
        </w:rPr>
        <w:t>Não havendo a comprovação cumulativa dos requisitos de habilitação, a inabilitação recairá sobre o(s) item(ns) de menor(es) valor(es), cuja retirada(s) seja(m) suficiente(s) para a habilitação do licitante nos remanescentes.</w:t>
      </w:r>
    </w:p>
    <w:p>
      <w:pPr>
        <w:numPr>
          <w:ilvl w:val="1"/>
          <w:numId w:val="12"/>
        </w:numPr>
        <w:spacing w:before="120" w:after="120" w:line="276" w:lineRule="auto"/>
        <w:jc w:val="both"/>
        <w:rPr>
          <w:rFonts w:hint="default" w:ascii="Arial" w:hAnsi="Arial" w:cs="Arial"/>
          <w:color w:val="000000"/>
          <w:sz w:val="21"/>
          <w:szCs w:val="21"/>
          <w:lang w:eastAsia="en-US"/>
        </w:rPr>
      </w:pPr>
      <w:r>
        <w:rPr>
          <w:rFonts w:hint="default" w:ascii="Arial" w:hAnsi="Arial" w:cs="Arial"/>
          <w:b w:val="0"/>
          <w:bCs w:val="0"/>
          <w:color w:val="000000"/>
          <w:sz w:val="21"/>
          <w:szCs w:val="21"/>
        </w:rPr>
        <w:t>Constatado</w:t>
      </w:r>
      <w:r>
        <w:rPr>
          <w:rFonts w:hint="default" w:ascii="Arial" w:hAnsi="Arial" w:cs="Arial"/>
          <w:b w:val="0"/>
          <w:bCs w:val="0"/>
          <w:color w:val="000000"/>
          <w:sz w:val="21"/>
          <w:szCs w:val="21"/>
          <w:lang w:eastAsia="en-US"/>
        </w:rPr>
        <w:t xml:space="preserve"> </w:t>
      </w:r>
      <w:r>
        <w:rPr>
          <w:rFonts w:hint="default" w:ascii="Arial" w:hAnsi="Arial" w:cs="Arial"/>
          <w:color w:val="000000"/>
          <w:sz w:val="21"/>
          <w:szCs w:val="21"/>
          <w:lang w:eastAsia="en-US"/>
        </w:rPr>
        <w:t>o atendimento às exigências de habilitação fixadas no Edital, o licitante será declarado vencedor.</w:t>
      </w:r>
    </w:p>
    <w:p>
      <w:pPr>
        <w:pStyle w:val="56"/>
        <w:keepNext/>
        <w:keepLines/>
        <w:numPr>
          <w:ilvl w:val="0"/>
          <w:numId w:val="13"/>
        </w:numPr>
        <w:spacing w:before="480" w:after="120" w:line="276" w:lineRule="auto"/>
        <w:ind w:left="360" w:right="-15" w:hanging="360"/>
        <w:contextualSpacing/>
        <w:jc w:val="both"/>
        <w:outlineLvl w:val="0"/>
        <w:rPr>
          <w:rFonts w:hint="default" w:ascii="Arial" w:hAnsi="Arial" w:cs="Arial" w:eastAsiaTheme="majorEastAsia"/>
          <w:b/>
          <w:bCs/>
          <w:vanish/>
          <w:sz w:val="21"/>
          <w:szCs w:val="21"/>
          <w:lang w:eastAsia="en-US"/>
        </w:rPr>
      </w:pPr>
    </w:p>
    <w:p>
      <w:pPr>
        <w:pStyle w:val="62"/>
        <w:numPr>
          <w:ilvl w:val="0"/>
          <w:numId w:val="13"/>
        </w:numPr>
        <w:rPr>
          <w:rFonts w:hint="default" w:ascii="Arial" w:hAnsi="Arial" w:cs="Arial"/>
          <w:i w:val="0"/>
          <w:iCs w:val="0"/>
          <w:color w:val="auto"/>
          <w:sz w:val="21"/>
          <w:szCs w:val="21"/>
          <w:lang w:eastAsia="en-US"/>
        </w:rPr>
      </w:pPr>
      <w:r>
        <w:rPr>
          <w:rFonts w:hint="default" w:ascii="Arial" w:hAnsi="Arial" w:cs="Arial"/>
          <w:i w:val="0"/>
          <w:iCs w:val="0"/>
          <w:color w:val="auto"/>
          <w:sz w:val="21"/>
          <w:szCs w:val="21"/>
          <w:lang w:eastAsia="en-US"/>
        </w:rPr>
        <w:t xml:space="preserve">DO </w:t>
      </w:r>
      <w:r>
        <w:rPr>
          <w:rFonts w:hint="default" w:ascii="Arial" w:hAnsi="Arial" w:cs="Arial"/>
          <w:i w:val="0"/>
          <w:iCs w:val="0"/>
          <w:color w:val="auto"/>
          <w:sz w:val="21"/>
          <w:szCs w:val="21"/>
        </w:rPr>
        <w:t>ENCAMINHAMENTO</w:t>
      </w:r>
      <w:r>
        <w:rPr>
          <w:rFonts w:hint="default" w:ascii="Arial" w:hAnsi="Arial" w:cs="Arial"/>
          <w:i w:val="0"/>
          <w:iCs w:val="0"/>
          <w:color w:val="auto"/>
          <w:sz w:val="21"/>
          <w:szCs w:val="21"/>
          <w:lang w:eastAsia="en-US"/>
        </w:rPr>
        <w:t xml:space="preserve"> DA PROPOSTA VENCEDORA</w:t>
      </w:r>
    </w:p>
    <w:p>
      <w:pPr>
        <w:numPr>
          <w:ilvl w:val="1"/>
          <w:numId w:val="13"/>
        </w:numPr>
        <w:spacing w:before="120" w:after="120" w:line="276" w:lineRule="auto"/>
        <w:ind w:left="425" w:firstLine="0"/>
        <w:jc w:val="both"/>
        <w:rPr>
          <w:rFonts w:hint="default" w:ascii="Arial" w:hAnsi="Arial" w:cs="Arial"/>
          <w:i w:val="0"/>
          <w:iCs w:val="0"/>
          <w:color w:val="auto"/>
          <w:sz w:val="21"/>
          <w:szCs w:val="21"/>
          <w:lang w:eastAsia="en-US"/>
        </w:rPr>
      </w:pPr>
      <w:r>
        <w:rPr>
          <w:rFonts w:hint="default" w:ascii="Arial" w:hAnsi="Arial" w:cs="Arial"/>
          <w:i w:val="0"/>
          <w:iCs w:val="0"/>
          <w:color w:val="auto"/>
          <w:sz w:val="21"/>
          <w:szCs w:val="21"/>
        </w:rPr>
        <w:t>A proposta final do licitante declarado vencedor deverá ser encaminhada no prazo de</w:t>
      </w:r>
      <w:r>
        <w:rPr>
          <w:rFonts w:hint="default" w:ascii="Arial" w:hAnsi="Arial" w:cs="Arial"/>
          <w:i/>
          <w:iCs/>
          <w:color w:val="auto"/>
          <w:sz w:val="21"/>
          <w:szCs w:val="21"/>
        </w:rPr>
        <w:t xml:space="preserve"> </w:t>
      </w:r>
      <w:r>
        <w:rPr>
          <w:rFonts w:hint="default" w:ascii="Arial" w:hAnsi="Arial" w:cs="Arial"/>
          <w:b/>
          <w:bCs/>
          <w:i/>
          <w:iCs/>
          <w:color w:val="auto"/>
          <w:sz w:val="21"/>
          <w:szCs w:val="21"/>
          <w:lang w:val="pt-BR"/>
        </w:rPr>
        <w:t>2</w:t>
      </w:r>
      <w:r>
        <w:rPr>
          <w:rFonts w:hint="default" w:ascii="Arial" w:hAnsi="Arial" w:cs="Arial"/>
          <w:b/>
          <w:bCs/>
          <w:i/>
          <w:iCs/>
          <w:color w:val="auto"/>
          <w:sz w:val="21"/>
          <w:szCs w:val="21"/>
        </w:rPr>
        <w:t xml:space="preserve"> (</w:t>
      </w:r>
      <w:r>
        <w:rPr>
          <w:rFonts w:hint="default" w:ascii="Arial" w:hAnsi="Arial" w:cs="Arial"/>
          <w:b/>
          <w:bCs/>
          <w:i/>
          <w:iCs/>
          <w:color w:val="auto"/>
          <w:sz w:val="21"/>
          <w:szCs w:val="21"/>
          <w:lang w:val="pt-BR"/>
        </w:rPr>
        <w:t>duas</w:t>
      </w:r>
      <w:r>
        <w:rPr>
          <w:rFonts w:hint="default" w:ascii="Arial" w:hAnsi="Arial" w:cs="Arial"/>
          <w:b/>
          <w:bCs/>
          <w:i/>
          <w:iCs/>
          <w:color w:val="auto"/>
          <w:sz w:val="21"/>
          <w:szCs w:val="21"/>
        </w:rPr>
        <w:t>) horas</w:t>
      </w:r>
      <w:r>
        <w:rPr>
          <w:rFonts w:hint="default" w:ascii="Arial" w:hAnsi="Arial" w:cs="Arial"/>
          <w:i w:val="0"/>
          <w:iCs w:val="0"/>
          <w:color w:val="auto"/>
          <w:sz w:val="21"/>
          <w:szCs w:val="21"/>
          <w:lang w:val="pt-BR"/>
        </w:rPr>
        <w:t xml:space="preserve">, </w:t>
      </w:r>
      <w:r>
        <w:rPr>
          <w:rFonts w:hint="default" w:ascii="Arial" w:hAnsi="Arial" w:cs="Arial"/>
          <w:i w:val="0"/>
          <w:iCs w:val="0"/>
          <w:color w:val="auto"/>
          <w:sz w:val="21"/>
          <w:szCs w:val="21"/>
        </w:rPr>
        <w:t>a contar da solicitação do Pregoeiro no sistema eletrônico e deverá:</w:t>
      </w:r>
    </w:p>
    <w:p>
      <w:pPr>
        <w:pStyle w:val="56"/>
        <w:numPr>
          <w:ilvl w:val="2"/>
          <w:numId w:val="13"/>
        </w:numPr>
        <w:spacing w:before="120" w:after="120" w:line="276" w:lineRule="auto"/>
        <w:ind w:left="1134" w:firstLine="0"/>
        <w:contextualSpacing/>
        <w:jc w:val="both"/>
        <w:rPr>
          <w:rFonts w:hint="default" w:ascii="Arial" w:hAnsi="Arial" w:cs="Arial"/>
          <w:i w:val="0"/>
          <w:iCs/>
          <w:color w:val="auto"/>
          <w:sz w:val="21"/>
          <w:szCs w:val="21"/>
        </w:rPr>
      </w:pPr>
      <w:r>
        <w:rPr>
          <w:rFonts w:hint="default" w:ascii="Arial" w:hAnsi="Arial" w:cs="Arial"/>
          <w:i w:val="0"/>
          <w:iCs/>
          <w:color w:val="auto"/>
          <w:sz w:val="21"/>
          <w:szCs w:val="21"/>
        </w:rPr>
        <w:t>ser redigida em língua portuguesa, datilografada ou digitada, em uma via, sem emendas, rasuras, entrelinhas ou ressalvas, devendo a última folha ser assinada e as demais rubricadas pelo licitante ou seu representante legal.</w:t>
      </w:r>
    </w:p>
    <w:p>
      <w:pPr>
        <w:pStyle w:val="56"/>
        <w:numPr>
          <w:ilvl w:val="2"/>
          <w:numId w:val="13"/>
        </w:numPr>
        <w:spacing w:before="120" w:after="120" w:line="276" w:lineRule="auto"/>
        <w:ind w:left="1134" w:firstLine="0"/>
        <w:contextualSpacing/>
        <w:jc w:val="both"/>
        <w:rPr>
          <w:rFonts w:hint="default" w:ascii="Arial" w:hAnsi="Arial" w:cs="Arial"/>
          <w:i w:val="0"/>
          <w:iCs/>
          <w:color w:val="auto"/>
          <w:sz w:val="21"/>
          <w:szCs w:val="21"/>
        </w:rPr>
      </w:pPr>
      <w:r>
        <w:rPr>
          <w:rFonts w:hint="default" w:ascii="Arial" w:hAnsi="Arial" w:cs="Arial"/>
          <w:i w:val="0"/>
          <w:iCs/>
          <w:color w:val="auto"/>
          <w:sz w:val="21"/>
          <w:szCs w:val="21"/>
        </w:rPr>
        <w:t>apresentar a planilha de custos e formação de preços, devidamente ajustada ao lance vencedor, em conformidade com o modelo anexo a este instrumento convocatório.</w:t>
      </w:r>
    </w:p>
    <w:p>
      <w:pPr>
        <w:pStyle w:val="56"/>
        <w:numPr>
          <w:ilvl w:val="2"/>
          <w:numId w:val="13"/>
        </w:numPr>
        <w:spacing w:before="120" w:after="120" w:line="276" w:lineRule="auto"/>
        <w:ind w:left="1134" w:firstLine="0"/>
        <w:contextualSpacing/>
        <w:jc w:val="both"/>
        <w:rPr>
          <w:rFonts w:hint="default" w:ascii="Arial" w:hAnsi="Arial" w:cs="Arial"/>
          <w:i w:val="0"/>
          <w:iCs/>
          <w:color w:val="auto"/>
          <w:sz w:val="21"/>
          <w:szCs w:val="21"/>
        </w:rPr>
      </w:pPr>
      <w:r>
        <w:rPr>
          <w:rFonts w:hint="default" w:ascii="Arial" w:hAnsi="Arial" w:cs="Arial"/>
          <w:i w:val="0"/>
          <w:iCs/>
          <w:color w:val="auto"/>
          <w:sz w:val="21"/>
          <w:szCs w:val="21"/>
        </w:rPr>
        <w:t>conter a indicação do banco, número da conta e agência do licitante vencedor, para fins de pagamento.</w:t>
      </w:r>
    </w:p>
    <w:p>
      <w:pPr>
        <w:numPr>
          <w:ilvl w:val="1"/>
          <w:numId w:val="13"/>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A proposta final deverá ser documentada nos autos e será levada em consideração no decorrer da execução do contrato e aplicação de eventual sanção à Contratada, se for o caso.</w:t>
      </w:r>
    </w:p>
    <w:p>
      <w:pPr>
        <w:numPr>
          <w:ilvl w:val="2"/>
          <w:numId w:val="13"/>
        </w:numPr>
        <w:spacing w:before="120" w:after="120" w:line="276" w:lineRule="auto"/>
        <w:ind w:left="1134" w:firstLine="0"/>
        <w:jc w:val="both"/>
        <w:rPr>
          <w:rFonts w:hint="default" w:ascii="Arial" w:hAnsi="Arial" w:cs="Arial"/>
          <w:b w:val="0"/>
          <w:bCs w:val="0"/>
          <w:i w:val="0"/>
          <w:iCs/>
          <w:color w:val="auto"/>
          <w:sz w:val="21"/>
          <w:szCs w:val="21"/>
        </w:rPr>
      </w:pPr>
      <w:r>
        <w:rPr>
          <w:rFonts w:hint="default" w:ascii="Arial" w:hAnsi="Arial" w:cs="Arial"/>
          <w:b w:val="0"/>
          <w:bCs w:val="0"/>
          <w:i w:val="0"/>
          <w:iCs/>
          <w:color w:val="auto"/>
          <w:sz w:val="21"/>
          <w:szCs w:val="21"/>
        </w:rPr>
        <w:t>Todas as especificações do objeto contidas na proposta vinculam a Contratada.</w:t>
      </w:r>
    </w:p>
    <w:p>
      <w:pPr>
        <w:numPr>
          <w:ilvl w:val="1"/>
          <w:numId w:val="13"/>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Os preços deverão ser expressos em moeda corrente nacional, o valor unitário em algarismos e o valor global em algarismos e por extenso (art. 5º da Lei </w:t>
      </w:r>
      <w:r>
        <w:rPr>
          <w:rFonts w:hint="default" w:cs="Arial"/>
          <w:sz w:val="21"/>
          <w:szCs w:val="21"/>
          <w:lang w:val="pt-BR"/>
        </w:rPr>
        <w:t>n.°</w:t>
      </w:r>
      <w:r>
        <w:rPr>
          <w:rFonts w:hint="default" w:ascii="Arial" w:hAnsi="Arial" w:cs="Arial"/>
          <w:sz w:val="21"/>
          <w:szCs w:val="21"/>
        </w:rPr>
        <w:t xml:space="preserve"> 8.666/93).</w:t>
      </w:r>
    </w:p>
    <w:p>
      <w:pPr>
        <w:numPr>
          <w:ilvl w:val="2"/>
          <w:numId w:val="13"/>
        </w:numPr>
        <w:spacing w:before="120" w:after="120" w:line="276" w:lineRule="auto"/>
        <w:ind w:left="1134" w:leftChars="567" w:firstLine="0" w:firstLineChars="0"/>
        <w:jc w:val="both"/>
        <w:rPr>
          <w:rFonts w:hint="default" w:ascii="Arial" w:hAnsi="Arial" w:cs="Arial"/>
          <w:sz w:val="21"/>
          <w:szCs w:val="21"/>
        </w:rPr>
      </w:pPr>
      <w:r>
        <w:rPr>
          <w:rFonts w:hint="default" w:ascii="Arial" w:hAnsi="Arial" w:cs="Arial"/>
          <w:sz w:val="21"/>
          <w:szCs w:val="21"/>
        </w:rPr>
        <w:t>Ocorrendo divergência entre os preços unitários e o preço global, prevalecerão os primeiros; no caso de divergência entre os valores numéricos e os valores expressos por extenso, prevalecerão estes últimos.</w:t>
      </w:r>
    </w:p>
    <w:p>
      <w:pPr>
        <w:numPr>
          <w:ilvl w:val="1"/>
          <w:numId w:val="13"/>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b/>
      </w:r>
      <w:r>
        <w:rPr>
          <w:rFonts w:hint="default" w:ascii="Arial" w:hAnsi="Arial" w:cs="Arial"/>
          <w:sz w:val="21"/>
          <w:szCs w:val="21"/>
        </w:rPr>
        <w:t>A oferta deverá ser firme e precisa, limitada, rigorosamente, ao objeto deste Edital, sem conter alternativas de preço ou de qualquer outra condição que induza o julgamento a mais de um resultado, sob pena de desclassificação.</w:t>
      </w:r>
    </w:p>
    <w:p>
      <w:pPr>
        <w:numPr>
          <w:ilvl w:val="1"/>
          <w:numId w:val="13"/>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b/>
      </w:r>
      <w:r>
        <w:rPr>
          <w:rFonts w:hint="default" w:ascii="Arial" w:hAnsi="Arial" w:cs="Arial"/>
          <w:sz w:val="21"/>
          <w:szCs w:val="21"/>
        </w:rPr>
        <w:t>A proposta deverá obedecer aos termos deste Edital e seus Anexos, não sendo considerada aquela que não corresponda às especificações ali contidas ou que estabeleça vínculo à proposta de outro licitante.</w:t>
      </w:r>
    </w:p>
    <w:p>
      <w:pPr>
        <w:numPr>
          <w:ilvl w:val="1"/>
          <w:numId w:val="13"/>
        </w:numPr>
        <w:spacing w:before="120" w:after="120" w:line="276" w:lineRule="auto"/>
        <w:ind w:left="425" w:firstLine="0"/>
        <w:jc w:val="both"/>
        <w:rPr>
          <w:rFonts w:hint="default" w:ascii="Arial" w:hAnsi="Arial" w:cs="Arial"/>
          <w:sz w:val="21"/>
          <w:szCs w:val="21"/>
          <w:highlight w:val="none"/>
        </w:rPr>
      </w:pPr>
      <w:r>
        <w:rPr>
          <w:rFonts w:hint="default" w:ascii="Arial" w:hAnsi="Arial" w:cs="Arial"/>
          <w:color w:val="000000"/>
          <w:sz w:val="21"/>
          <w:szCs w:val="21"/>
          <w:highlight w:val="none"/>
        </w:rPr>
        <w:t>As propostas que contenham a descrição do objeto, o valor e os documentos complementares estarão disponíveis na internet, após a homologação.</w:t>
      </w:r>
    </w:p>
    <w:p>
      <w:pPr>
        <w:pStyle w:val="62"/>
        <w:numPr>
          <w:ilvl w:val="0"/>
          <w:numId w:val="13"/>
        </w:numPr>
        <w:rPr>
          <w:rFonts w:hint="default" w:ascii="Arial" w:hAnsi="Arial" w:cs="Arial"/>
          <w:sz w:val="21"/>
          <w:szCs w:val="21"/>
          <w:lang w:eastAsia="en-US"/>
        </w:rPr>
      </w:pPr>
      <w:r>
        <w:rPr>
          <w:rFonts w:hint="default" w:ascii="Arial" w:hAnsi="Arial" w:cs="Arial"/>
          <w:sz w:val="21"/>
          <w:szCs w:val="21"/>
          <w:lang w:eastAsia="en-US"/>
        </w:rPr>
        <w:t xml:space="preserve">DOS </w:t>
      </w:r>
      <w:r>
        <w:rPr>
          <w:rFonts w:hint="default" w:ascii="Arial" w:hAnsi="Arial" w:cs="Arial"/>
          <w:sz w:val="21"/>
          <w:szCs w:val="21"/>
        </w:rPr>
        <w:t>RECURSOS</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lang w:eastAsia="en-US"/>
        </w:rPr>
        <w:t>O Pregoeiro declarará o vencedor e, depois de decorr</w:t>
      </w:r>
      <w:r>
        <w:rPr>
          <w:rFonts w:hint="default" w:ascii="Arial" w:hAnsi="Arial" w:cs="Arial"/>
          <w:color w:val="000000"/>
          <w:sz w:val="21"/>
          <w:szCs w:val="21"/>
        </w:rPr>
        <w:t xml:space="preserve">ida a </w:t>
      </w:r>
      <w:r>
        <w:rPr>
          <w:rFonts w:hint="default" w:ascii="Arial" w:hAnsi="Arial" w:cs="Arial"/>
          <w:color w:val="000000"/>
          <w:sz w:val="21"/>
          <w:szCs w:val="21"/>
          <w:lang w:eastAsia="en-US"/>
        </w:rPr>
        <w:t xml:space="preserve">fase de regularização fiscal </w:t>
      </w:r>
      <w:r>
        <w:rPr>
          <w:rFonts w:hint="default" w:ascii="Arial" w:hAnsi="Arial" w:cs="Arial"/>
          <w:bCs/>
          <w:color w:val="000000"/>
          <w:sz w:val="21"/>
          <w:szCs w:val="21"/>
        </w:rPr>
        <w:t>e trabalhista</w:t>
      </w:r>
      <w:r>
        <w:rPr>
          <w:rFonts w:hint="default" w:ascii="Arial" w:hAnsi="Arial" w:cs="Arial"/>
          <w:color w:val="000000"/>
          <w:sz w:val="21"/>
          <w:szCs w:val="21"/>
          <w:lang w:eastAsia="en-US"/>
        </w:rPr>
        <w:t xml:space="preserve"> de microempresa ou empresa de pequeno porte, se for o caso, concederá o </w:t>
      </w:r>
      <w:r>
        <w:rPr>
          <w:rFonts w:hint="default" w:ascii="Arial" w:hAnsi="Arial" w:cs="Arial"/>
          <w:color w:val="000000"/>
          <w:sz w:val="21"/>
          <w:szCs w:val="21"/>
        </w:rPr>
        <w:t xml:space="preserve">prazo de no mínimo </w:t>
      </w:r>
      <w:r>
        <w:rPr>
          <w:rFonts w:hint="default" w:ascii="Arial" w:hAnsi="Arial" w:cs="Arial"/>
          <w:b/>
          <w:bCs/>
          <w:i/>
          <w:iCs/>
          <w:color w:val="000000"/>
          <w:sz w:val="21"/>
          <w:szCs w:val="21"/>
          <w:lang w:val="pt-BR"/>
        </w:rPr>
        <w:t>30 (</w:t>
      </w:r>
      <w:r>
        <w:rPr>
          <w:rFonts w:hint="default" w:ascii="Arial" w:hAnsi="Arial" w:cs="Arial"/>
          <w:b/>
          <w:bCs/>
          <w:i/>
          <w:iCs/>
          <w:color w:val="000000"/>
          <w:sz w:val="21"/>
          <w:szCs w:val="21"/>
        </w:rPr>
        <w:t>trinta</w:t>
      </w:r>
      <w:r>
        <w:rPr>
          <w:rFonts w:hint="default" w:ascii="Arial" w:hAnsi="Arial" w:cs="Arial"/>
          <w:b/>
          <w:bCs/>
          <w:i/>
          <w:iCs/>
          <w:color w:val="000000"/>
          <w:sz w:val="21"/>
          <w:szCs w:val="21"/>
          <w:lang w:val="pt-BR"/>
        </w:rPr>
        <w:t>)</w:t>
      </w:r>
      <w:r>
        <w:rPr>
          <w:rFonts w:hint="default" w:ascii="Arial" w:hAnsi="Arial" w:cs="Arial"/>
          <w:b/>
          <w:bCs/>
          <w:i/>
          <w:iCs/>
          <w:color w:val="000000"/>
          <w:sz w:val="21"/>
          <w:szCs w:val="21"/>
        </w:rPr>
        <w:t xml:space="preserve"> minutos</w:t>
      </w:r>
      <w:r>
        <w:rPr>
          <w:rFonts w:hint="default" w:ascii="Arial" w:hAnsi="Arial" w:cs="Arial"/>
          <w:color w:val="000000"/>
          <w:sz w:val="21"/>
          <w:szCs w:val="21"/>
        </w:rPr>
        <w:t>, para que qualquer licitante manifeste a intenção de recorrer, de forma motivada, isto é, indicando contra qual(is) decisão(ões) pretende recorrer e por quais motivos, em campo próprio do sistema.</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Havendo quem se manifeste, caberá ao Pregoeiro verificar a tempestividade e a existência de motivação da intenção de recorrer, para decidir se admite ou não o recurso, fundamentadamente.</w:t>
      </w:r>
    </w:p>
    <w:p>
      <w:pPr>
        <w:numPr>
          <w:ilvl w:val="2"/>
          <w:numId w:val="13"/>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Nesse momento o Pregoeiro não adentrará no mérito recursal, mas apenas verificará as condições de admissibilidade do recurso.</w:t>
      </w:r>
    </w:p>
    <w:p>
      <w:pPr>
        <w:numPr>
          <w:ilvl w:val="2"/>
          <w:numId w:val="13"/>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A falta de manifestação motivada do licitante quanto à intenção de recorrer importará a decadência desse direito.</w:t>
      </w:r>
    </w:p>
    <w:p>
      <w:pPr>
        <w:numPr>
          <w:ilvl w:val="2"/>
          <w:numId w:val="13"/>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acolhimento do recurso invalida tão somente os atos insuscetíveis de aproveitamento. </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autos do processo permanecerão com vista franqueada aos interessados, no endereço constante neste Edital.</w:t>
      </w:r>
    </w:p>
    <w:p>
      <w:pPr>
        <w:pStyle w:val="62"/>
        <w:numPr>
          <w:ilvl w:val="0"/>
          <w:numId w:val="13"/>
        </w:numPr>
        <w:rPr>
          <w:rFonts w:hint="default" w:ascii="Arial" w:hAnsi="Arial" w:cs="Arial"/>
          <w:sz w:val="21"/>
          <w:szCs w:val="21"/>
        </w:rPr>
      </w:pPr>
      <w:r>
        <w:rPr>
          <w:rFonts w:hint="default" w:ascii="Arial" w:hAnsi="Arial" w:cs="Arial"/>
          <w:sz w:val="21"/>
          <w:szCs w:val="21"/>
          <w:lang w:eastAsia="en-US"/>
        </w:rPr>
        <w:t>DA REABERTURA DA SESSÃO PÚBLICA</w:t>
      </w:r>
    </w:p>
    <w:p>
      <w:pPr>
        <w:pStyle w:val="62"/>
        <w:keepNext w:val="0"/>
        <w:keepLines w:val="0"/>
        <w:numPr>
          <w:ilvl w:val="1"/>
          <w:numId w:val="13"/>
        </w:numPr>
        <w:tabs>
          <w:tab w:val="left" w:pos="567"/>
        </w:tabs>
        <w:spacing w:before="120" w:after="120"/>
        <w:ind w:left="785" w:right="0" w:hanging="36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A sessão pública poderá ser reaberta:</w:t>
      </w:r>
    </w:p>
    <w:p>
      <w:pPr>
        <w:pStyle w:val="62"/>
        <w:keepNext w:val="0"/>
        <w:keepLines w:val="0"/>
        <w:numPr>
          <w:ilvl w:val="2"/>
          <w:numId w:val="13"/>
        </w:numPr>
        <w:tabs>
          <w:tab w:val="left" w:pos="567"/>
        </w:tabs>
        <w:spacing w:before="120" w:after="120"/>
        <w:ind w:left="1134" w:right="0" w:firstLine="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62"/>
        <w:keepNext w:val="0"/>
        <w:keepLines w:val="0"/>
        <w:numPr>
          <w:ilvl w:val="2"/>
          <w:numId w:val="13"/>
        </w:numPr>
        <w:tabs>
          <w:tab w:val="left" w:pos="567"/>
        </w:tabs>
        <w:spacing w:before="120" w:after="120"/>
        <w:ind w:left="1134" w:right="0" w:firstLine="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 xml:space="preserve">Quando houver erro na aceitação do preço melhor classificado ou quando o licitante declarado vencedor não assinar o contrato, não retirar o instrumento equivalente ou não comprovar a regularização fiscal </w:t>
      </w:r>
      <w:r>
        <w:rPr>
          <w:rFonts w:hint="default" w:ascii="Arial" w:hAnsi="Arial" w:cs="Arial"/>
          <w:b w:val="0"/>
          <w:bCs w:val="0"/>
          <w:sz w:val="21"/>
          <w:szCs w:val="21"/>
        </w:rPr>
        <w:t>e trabalhista</w:t>
      </w:r>
      <w:r>
        <w:rPr>
          <w:rFonts w:hint="default" w:ascii="Arial" w:hAnsi="Arial" w:cs="Arial" w:eastAsiaTheme="minorEastAsia"/>
          <w:b w:val="0"/>
          <w:bCs w:val="0"/>
          <w:color w:val="auto"/>
          <w:sz w:val="21"/>
          <w:szCs w:val="21"/>
        </w:rPr>
        <w:t xml:space="preserve">, nos termos do art. 43, §1º da LC </w:t>
      </w:r>
      <w:r>
        <w:rPr>
          <w:rFonts w:hint="default" w:cs="Arial" w:eastAsiaTheme="minorEastAsia"/>
          <w:b w:val="0"/>
          <w:bCs w:val="0"/>
          <w:color w:val="auto"/>
          <w:sz w:val="21"/>
          <w:szCs w:val="21"/>
          <w:lang w:val="pt-BR"/>
        </w:rPr>
        <w:t>n.°</w:t>
      </w:r>
      <w:r>
        <w:rPr>
          <w:rFonts w:hint="default" w:ascii="Arial" w:hAnsi="Arial" w:cs="Arial" w:eastAsiaTheme="minorEastAsia"/>
          <w:b w:val="0"/>
          <w:bCs w:val="0"/>
          <w:color w:val="auto"/>
          <w:sz w:val="21"/>
          <w:szCs w:val="21"/>
        </w:rPr>
        <w:t xml:space="preserve"> 123/2006, serão adotados os procedimentos imediatamente posteriores ao encerramento da etapa de lances. </w:t>
      </w:r>
    </w:p>
    <w:p>
      <w:pPr>
        <w:pStyle w:val="62"/>
        <w:keepNext w:val="0"/>
        <w:keepLines w:val="0"/>
        <w:numPr>
          <w:ilvl w:val="1"/>
          <w:numId w:val="13"/>
        </w:numPr>
        <w:tabs>
          <w:tab w:val="left" w:pos="567"/>
        </w:tabs>
        <w:spacing w:before="120" w:after="120"/>
        <w:ind w:left="425" w:right="0" w:firstLine="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Todos os licitantes remanescentes deverão ser convocados para acompanhar a sessão reaberta.</w:t>
      </w:r>
    </w:p>
    <w:p>
      <w:pPr>
        <w:pStyle w:val="62"/>
        <w:keepNext w:val="0"/>
        <w:keepLines w:val="0"/>
        <w:numPr>
          <w:ilvl w:val="2"/>
          <w:numId w:val="13"/>
        </w:numPr>
        <w:tabs>
          <w:tab w:val="left" w:pos="567"/>
        </w:tabs>
        <w:spacing w:before="120" w:after="120"/>
        <w:ind w:left="1134" w:right="0" w:firstLine="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A convocação se dará por meio do sistema eletrônico (“chat”) ou e-mail, de acordo com a fase do procedimento licitatório.</w:t>
      </w:r>
    </w:p>
    <w:p>
      <w:pPr>
        <w:pStyle w:val="62"/>
        <w:keepNext w:val="0"/>
        <w:keepLines w:val="0"/>
        <w:numPr>
          <w:ilvl w:val="2"/>
          <w:numId w:val="13"/>
        </w:numPr>
        <w:tabs>
          <w:tab w:val="left" w:pos="567"/>
        </w:tabs>
        <w:spacing w:before="120" w:after="120"/>
        <w:ind w:left="1134" w:right="0" w:firstLine="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A convocação feita por e-mail dar-se-á de acordo com os dados contidos no SICAF, sendo responsabilidade do licitante manter seus dados cadastrais atualizados.</w:t>
      </w:r>
    </w:p>
    <w:p>
      <w:pPr>
        <w:pStyle w:val="62"/>
        <w:numPr>
          <w:ilvl w:val="0"/>
          <w:numId w:val="13"/>
        </w:numPr>
        <w:rPr>
          <w:rFonts w:hint="default" w:ascii="Arial" w:hAnsi="Arial" w:cs="Arial"/>
          <w:sz w:val="21"/>
          <w:szCs w:val="21"/>
        </w:rPr>
      </w:pPr>
      <w:r>
        <w:rPr>
          <w:rFonts w:hint="default" w:ascii="Arial" w:hAnsi="Arial" w:cs="Arial"/>
          <w:sz w:val="21"/>
          <w:szCs w:val="21"/>
        </w:rPr>
        <w:t>DA ADJUDICAÇÃO E HOMOLOGAÇÃO</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objeto da licitação será adjudicado ao licitante declarado vencedor, por ato do Pregoeiro, caso não haja interposição de recurso, ou pela autoridade competente, após a regular decisão dos recursos apresentados.</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Após a fase recursal, constatada a regularidade dos atos praticados, a autoridade competente homologará o procedimento licitatório. </w:t>
      </w:r>
    </w:p>
    <w:p>
      <w:pPr>
        <w:pStyle w:val="62"/>
        <w:numPr>
          <w:ilvl w:val="0"/>
          <w:numId w:val="13"/>
        </w:numPr>
        <w:rPr>
          <w:rFonts w:hint="default" w:ascii="Arial" w:hAnsi="Arial" w:cs="Arial"/>
          <w:sz w:val="21"/>
          <w:szCs w:val="21"/>
        </w:rPr>
      </w:pPr>
      <w:r>
        <w:rPr>
          <w:rFonts w:hint="default" w:ascii="Arial" w:hAnsi="Arial" w:cs="Arial"/>
          <w:sz w:val="21"/>
          <w:szCs w:val="21"/>
        </w:rPr>
        <w:t>DA GARANTIA DE EXECUÇÃO</w:t>
      </w:r>
    </w:p>
    <w:p>
      <w:pPr>
        <w:numPr>
          <w:ilvl w:val="1"/>
          <w:numId w:val="13"/>
        </w:numPr>
        <w:spacing w:before="120" w:after="120" w:line="276" w:lineRule="auto"/>
        <w:ind w:left="425" w:firstLine="0"/>
        <w:jc w:val="both"/>
        <w:rPr>
          <w:rFonts w:hint="default" w:ascii="Arial" w:hAnsi="Arial" w:cs="Arial"/>
          <w:sz w:val="21"/>
          <w:szCs w:val="21"/>
        </w:rPr>
      </w:pPr>
      <w:r>
        <w:rPr>
          <w:rFonts w:hint="default" w:ascii="Arial" w:hAnsi="Arial" w:cs="Arial"/>
          <w:color w:val="000000"/>
          <w:sz w:val="21"/>
          <w:szCs w:val="21"/>
        </w:rPr>
        <w:t>Será</w:t>
      </w:r>
      <w:r>
        <w:rPr>
          <w:rFonts w:hint="default" w:ascii="Arial" w:hAnsi="Arial" w:cs="Arial"/>
          <w:sz w:val="21"/>
          <w:szCs w:val="21"/>
        </w:rPr>
        <w:t xml:space="preserve"> exigida a prestação de garantia na presente contratação, conforme regras constantes do Termo de Referência. </w:t>
      </w:r>
    </w:p>
    <w:p>
      <w:pPr>
        <w:pStyle w:val="56"/>
        <w:keepNext/>
        <w:keepLines/>
        <w:numPr>
          <w:ilvl w:val="0"/>
          <w:numId w:val="14"/>
        </w:numPr>
        <w:spacing w:before="480" w:after="120" w:line="276" w:lineRule="auto"/>
        <w:contextualSpacing/>
        <w:jc w:val="both"/>
        <w:outlineLvl w:val="0"/>
        <w:rPr>
          <w:rFonts w:hint="default" w:ascii="Arial" w:hAnsi="Arial" w:cs="Arial" w:eastAsiaTheme="majorEastAsia"/>
          <w:b/>
          <w:i/>
          <w:vanish/>
          <w:color w:val="FF0000"/>
          <w:sz w:val="21"/>
          <w:szCs w:val="21"/>
          <w:highlight w:val="cyan"/>
        </w:rPr>
      </w:pPr>
    </w:p>
    <w:p>
      <w:pPr>
        <w:pStyle w:val="56"/>
        <w:keepNext/>
        <w:keepLines/>
        <w:numPr>
          <w:ilvl w:val="0"/>
          <w:numId w:val="14"/>
        </w:numPr>
        <w:spacing w:before="480" w:after="120" w:line="276" w:lineRule="auto"/>
        <w:contextualSpacing/>
        <w:jc w:val="both"/>
        <w:outlineLvl w:val="0"/>
        <w:rPr>
          <w:rFonts w:hint="default" w:ascii="Arial" w:hAnsi="Arial" w:cs="Arial" w:eastAsiaTheme="majorEastAsia"/>
          <w:b/>
          <w:i/>
          <w:vanish/>
          <w:color w:val="FF0000"/>
          <w:sz w:val="21"/>
          <w:szCs w:val="21"/>
          <w:highlight w:val="cyan"/>
        </w:rPr>
      </w:pPr>
    </w:p>
    <w:p>
      <w:pPr>
        <w:pStyle w:val="62"/>
        <w:numPr>
          <w:ilvl w:val="0"/>
          <w:numId w:val="13"/>
        </w:numPr>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DA ATA DE REGISTRO DE PREÇOS</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 xml:space="preserve">Homologado o resultado da licitação, terá o adjudicatário o prazo de </w:t>
      </w:r>
      <w:r>
        <w:rPr>
          <w:rFonts w:hint="default" w:ascii="Arial" w:hAnsi="Arial" w:cs="Arial"/>
          <w:b/>
          <w:bCs/>
          <w:i/>
          <w:iCs/>
          <w:color w:val="auto"/>
          <w:sz w:val="21"/>
          <w:szCs w:val="21"/>
          <w:highlight w:val="none"/>
          <w:lang w:val="pt-BR"/>
        </w:rPr>
        <w:t>5</w:t>
      </w:r>
      <w:r>
        <w:rPr>
          <w:rFonts w:hint="default" w:ascii="Arial" w:hAnsi="Arial" w:cs="Arial"/>
          <w:b/>
          <w:bCs/>
          <w:i/>
          <w:iCs/>
          <w:color w:val="auto"/>
          <w:sz w:val="21"/>
          <w:szCs w:val="21"/>
          <w:highlight w:val="none"/>
        </w:rPr>
        <w:t xml:space="preserve"> (</w:t>
      </w:r>
      <w:r>
        <w:rPr>
          <w:rFonts w:hint="default" w:ascii="Arial" w:hAnsi="Arial" w:cs="Arial"/>
          <w:b/>
          <w:bCs/>
          <w:i/>
          <w:iCs/>
          <w:color w:val="auto"/>
          <w:sz w:val="21"/>
          <w:szCs w:val="21"/>
          <w:highlight w:val="none"/>
          <w:lang w:val="pt-BR"/>
        </w:rPr>
        <w:t>cinco</w:t>
      </w:r>
      <w:r>
        <w:rPr>
          <w:rFonts w:hint="default" w:ascii="Arial" w:hAnsi="Arial" w:cs="Arial"/>
          <w:b/>
          <w:bCs/>
          <w:i/>
          <w:iCs/>
          <w:color w:val="auto"/>
          <w:sz w:val="21"/>
          <w:szCs w:val="21"/>
          <w:highlight w:val="none"/>
        </w:rPr>
        <w:t>) dias</w:t>
      </w:r>
      <w:r>
        <w:rPr>
          <w:rFonts w:hint="default" w:ascii="Arial" w:hAnsi="Arial" w:cs="Arial"/>
          <w:i/>
          <w:iCs/>
          <w:color w:val="auto"/>
          <w:sz w:val="21"/>
          <w:szCs w:val="21"/>
          <w:highlight w:val="none"/>
        </w:rPr>
        <w:t>,</w:t>
      </w:r>
      <w:r>
        <w:rPr>
          <w:rFonts w:hint="default" w:ascii="Arial" w:hAnsi="Arial" w:cs="Arial"/>
          <w:i w:val="0"/>
          <w:iCs w:val="0"/>
          <w:color w:val="auto"/>
          <w:sz w:val="21"/>
          <w:szCs w:val="21"/>
          <w:highlight w:val="none"/>
        </w:rPr>
        <w:t xml:space="preserve"> contados a partir da data de sua convocação, para assinar a Ata de Registro de Preços, cujo prazo de validade encontra-se nela fixado, sob pena de decair do direito à contratação, sem prejuízo das sanções previstas neste Edital. </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 xml:space="preserve">Alternativamente à convocação para comparecer perante o órgão ou entidade para a assinatura da Ata de Registro de Preços, a Administração poderá encaminhá-la para assinatura, </w:t>
      </w:r>
      <w:r>
        <w:rPr>
          <w:rFonts w:hint="default" w:ascii="Arial" w:hAnsi="Arial" w:cs="Arial"/>
          <w:bCs/>
          <w:i w:val="0"/>
          <w:iCs w:val="0"/>
          <w:color w:val="auto"/>
          <w:sz w:val="21"/>
          <w:szCs w:val="21"/>
          <w:highlight w:val="none"/>
        </w:rPr>
        <w:t xml:space="preserve">mediante correspondência postal com aviso de recebimento (AR) ou meio eletrônico, para que seja assinada e devolvida no prazo de </w:t>
      </w:r>
      <w:r>
        <w:rPr>
          <w:rFonts w:hint="default" w:ascii="Arial" w:hAnsi="Arial" w:cs="Arial"/>
          <w:b/>
          <w:bCs/>
          <w:i/>
          <w:iCs/>
          <w:color w:val="auto"/>
          <w:sz w:val="21"/>
          <w:szCs w:val="21"/>
          <w:highlight w:val="none"/>
          <w:lang w:val="pt-BR"/>
        </w:rPr>
        <w:t>5</w:t>
      </w:r>
      <w:r>
        <w:rPr>
          <w:rFonts w:hint="default" w:ascii="Arial" w:hAnsi="Arial" w:cs="Arial"/>
          <w:b/>
          <w:bCs/>
          <w:i/>
          <w:iCs/>
          <w:color w:val="auto"/>
          <w:sz w:val="21"/>
          <w:szCs w:val="21"/>
          <w:highlight w:val="none"/>
        </w:rPr>
        <w:t xml:space="preserve"> (</w:t>
      </w:r>
      <w:r>
        <w:rPr>
          <w:rFonts w:hint="default" w:ascii="Arial" w:hAnsi="Arial" w:cs="Arial"/>
          <w:b/>
          <w:bCs/>
          <w:i/>
          <w:iCs/>
          <w:color w:val="auto"/>
          <w:sz w:val="21"/>
          <w:szCs w:val="21"/>
          <w:highlight w:val="none"/>
          <w:lang w:val="pt-BR"/>
        </w:rPr>
        <w:t>cinco</w:t>
      </w:r>
      <w:r>
        <w:rPr>
          <w:rFonts w:hint="default" w:ascii="Arial" w:hAnsi="Arial" w:cs="Arial"/>
          <w:b/>
          <w:bCs/>
          <w:i/>
          <w:iCs/>
          <w:color w:val="auto"/>
          <w:sz w:val="21"/>
          <w:szCs w:val="21"/>
          <w:highlight w:val="none"/>
        </w:rPr>
        <w:t>) dias</w:t>
      </w:r>
      <w:r>
        <w:rPr>
          <w:rFonts w:hint="default" w:ascii="Arial" w:hAnsi="Arial" w:cs="Arial"/>
          <w:i/>
          <w:iCs/>
          <w:color w:val="auto"/>
          <w:sz w:val="21"/>
          <w:szCs w:val="21"/>
          <w:highlight w:val="none"/>
        </w:rPr>
        <w:t>,</w:t>
      </w:r>
      <w:r>
        <w:rPr>
          <w:rFonts w:hint="default" w:ascii="Arial" w:hAnsi="Arial" w:cs="Arial"/>
          <w:bCs/>
          <w:i w:val="0"/>
          <w:iCs w:val="0"/>
          <w:color w:val="auto"/>
          <w:sz w:val="21"/>
          <w:szCs w:val="21"/>
          <w:highlight w:val="none"/>
        </w:rPr>
        <w:t xml:space="preserve"> a contar da data de seu recebimento.</w:t>
      </w:r>
    </w:p>
    <w:p>
      <w:pPr>
        <w:numPr>
          <w:ilvl w:val="2"/>
          <w:numId w:val="13"/>
        </w:numPr>
        <w:spacing w:before="120" w:after="120" w:line="276" w:lineRule="auto"/>
        <w:ind w:left="845" w:leftChars="0"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O prazo estabelecido no subitem anterior para assinatura da Ata de Registro de Preços poderá ser prorrogado uma única vez, por igual período, quando solicitado pelo(s) licitante(s) vencedor(s), durante o seu transcurso, e desde que devidamente aceito.</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numPr>
          <w:ilvl w:val="2"/>
          <w:numId w:val="13"/>
        </w:numPr>
        <w:spacing w:before="120" w:after="120" w:line="276" w:lineRule="auto"/>
        <w:ind w:left="845" w:leftChars="0"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 xml:space="preserve">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w:t>
      </w:r>
      <w:r>
        <w:rPr>
          <w:rFonts w:hint="default" w:cs="Arial"/>
          <w:i w:val="0"/>
          <w:iCs w:val="0"/>
          <w:color w:val="auto"/>
          <w:sz w:val="21"/>
          <w:szCs w:val="21"/>
          <w:highlight w:val="none"/>
          <w:lang w:val="pt-BR"/>
        </w:rPr>
        <w:t>n.°</w:t>
      </w:r>
      <w:r>
        <w:rPr>
          <w:rFonts w:hint="default" w:ascii="Arial" w:hAnsi="Arial" w:cs="Arial"/>
          <w:i w:val="0"/>
          <w:iCs w:val="0"/>
          <w:color w:val="auto"/>
          <w:sz w:val="21"/>
          <w:szCs w:val="21"/>
          <w:highlight w:val="none"/>
        </w:rPr>
        <w:t xml:space="preserve"> 8.666, de 1993;</w:t>
      </w:r>
    </w:p>
    <w:p>
      <w:pPr>
        <w:pStyle w:val="62"/>
        <w:numPr>
          <w:ilvl w:val="0"/>
          <w:numId w:val="13"/>
        </w:numPr>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DO TERMO DE CONTRATO</w:t>
      </w:r>
    </w:p>
    <w:p>
      <w:pPr>
        <w:numPr>
          <w:ilvl w:val="1"/>
          <w:numId w:val="13"/>
        </w:numPr>
        <w:spacing w:before="120" w:after="120" w:line="276" w:lineRule="auto"/>
        <w:ind w:left="425" w:firstLine="0"/>
        <w:jc w:val="both"/>
        <w:rPr>
          <w:rFonts w:hint="default" w:ascii="Arial" w:hAnsi="Arial" w:eastAsia="Arial" w:cs="Arial"/>
          <w:color w:val="000000"/>
          <w:sz w:val="21"/>
          <w:szCs w:val="21"/>
        </w:rPr>
      </w:pPr>
      <w:r>
        <w:rPr>
          <w:rFonts w:hint="default" w:ascii="Arial" w:hAnsi="Arial" w:cs="Arial"/>
          <w:i w:val="0"/>
          <w:iCs w:val="0"/>
          <w:color w:val="auto"/>
          <w:sz w:val="21"/>
          <w:szCs w:val="21"/>
          <w:highlight w:val="none"/>
        </w:rPr>
        <w:t>Após a homologação da licitação, em sendo realizada a contratação, será firmado Termo de Contrato ou emitido instrumento equivalente.</w:t>
      </w:r>
    </w:p>
    <w:p>
      <w:pPr>
        <w:numPr>
          <w:ilvl w:val="1"/>
          <w:numId w:val="13"/>
        </w:numPr>
        <w:spacing w:before="120" w:after="120" w:line="276" w:lineRule="auto"/>
        <w:ind w:left="425" w:firstLine="0"/>
        <w:jc w:val="both"/>
        <w:rPr>
          <w:rFonts w:hint="default" w:ascii="Arial" w:hAnsi="Arial" w:eastAsia="Arial" w:cs="Arial"/>
          <w:color w:val="000000"/>
          <w:sz w:val="21"/>
          <w:szCs w:val="21"/>
        </w:rPr>
      </w:pPr>
      <w:r>
        <w:rPr>
          <w:rFonts w:hint="default" w:ascii="Arial" w:hAnsi="Arial" w:eastAsia="Arial" w:cs="Arial"/>
          <w:color w:val="000000"/>
          <w:sz w:val="21"/>
          <w:szCs w:val="21"/>
        </w:rPr>
        <w:t xml:space="preserve">O adjudicatário terá o prazo de </w:t>
      </w:r>
      <w:r>
        <w:rPr>
          <w:rFonts w:hint="default" w:ascii="Arial" w:hAnsi="Arial" w:eastAsia="Arial" w:cs="Arial"/>
          <w:b/>
          <w:bCs/>
          <w:i/>
          <w:iCs/>
          <w:color w:val="000000"/>
          <w:sz w:val="21"/>
          <w:szCs w:val="21"/>
          <w:lang w:val="pt-BR"/>
        </w:rPr>
        <w:t xml:space="preserve">5 </w:t>
      </w:r>
      <w:r>
        <w:rPr>
          <w:rFonts w:hint="default" w:ascii="Arial" w:hAnsi="Arial" w:eastAsia="Arial" w:cs="Arial"/>
          <w:b/>
          <w:bCs/>
          <w:i/>
          <w:iCs/>
          <w:color w:val="000000"/>
          <w:sz w:val="21"/>
          <w:szCs w:val="21"/>
        </w:rPr>
        <w:t>(</w:t>
      </w:r>
      <w:r>
        <w:rPr>
          <w:rFonts w:hint="default" w:ascii="Arial" w:hAnsi="Arial" w:eastAsia="Arial" w:cs="Arial"/>
          <w:b/>
          <w:bCs/>
          <w:i/>
          <w:iCs/>
          <w:color w:val="000000"/>
          <w:sz w:val="21"/>
          <w:szCs w:val="21"/>
          <w:lang w:val="pt-BR"/>
        </w:rPr>
        <w:t>cinco</w:t>
      </w:r>
      <w:r>
        <w:rPr>
          <w:rFonts w:hint="default" w:ascii="Arial" w:hAnsi="Arial" w:eastAsia="Arial" w:cs="Arial"/>
          <w:b/>
          <w:bCs/>
          <w:i/>
          <w:iCs/>
          <w:color w:val="000000"/>
          <w:sz w:val="21"/>
          <w:szCs w:val="21"/>
        </w:rPr>
        <w:t>) dias úteis</w:t>
      </w:r>
      <w:r>
        <w:rPr>
          <w:rFonts w:hint="default" w:ascii="Arial" w:hAnsi="Arial" w:eastAsia="Arial" w:cs="Arial"/>
          <w:color w:val="000000"/>
          <w:sz w:val="21"/>
          <w:szCs w:val="21"/>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Pr>
          <w:rFonts w:hint="default" w:ascii="Arial" w:hAnsi="Arial" w:eastAsia="Arial" w:cs="Arial"/>
          <w:b/>
          <w:bCs/>
          <w:i/>
          <w:iCs/>
          <w:color w:val="000000"/>
          <w:sz w:val="21"/>
          <w:szCs w:val="21"/>
          <w:lang w:val="pt-BR"/>
        </w:rPr>
        <w:t>5</w:t>
      </w:r>
      <w:r>
        <w:rPr>
          <w:rFonts w:hint="default" w:ascii="Arial" w:hAnsi="Arial" w:eastAsia="Arial" w:cs="Arial"/>
          <w:b/>
          <w:bCs/>
          <w:i/>
          <w:iCs/>
          <w:color w:val="000000"/>
          <w:sz w:val="21"/>
          <w:szCs w:val="21"/>
        </w:rPr>
        <w:t xml:space="preserve"> (</w:t>
      </w:r>
      <w:r>
        <w:rPr>
          <w:rFonts w:hint="default" w:ascii="Arial" w:hAnsi="Arial" w:eastAsia="Arial" w:cs="Arial"/>
          <w:b/>
          <w:bCs/>
          <w:i/>
          <w:iCs/>
          <w:color w:val="000000"/>
          <w:sz w:val="21"/>
          <w:szCs w:val="21"/>
          <w:lang w:val="pt-BR"/>
        </w:rPr>
        <w:t>cinco</w:t>
      </w:r>
      <w:r>
        <w:rPr>
          <w:rFonts w:hint="default" w:ascii="Arial" w:hAnsi="Arial" w:eastAsia="Arial" w:cs="Arial"/>
          <w:b/>
          <w:bCs/>
          <w:i/>
          <w:iCs/>
          <w:color w:val="000000"/>
          <w:sz w:val="21"/>
          <w:szCs w:val="21"/>
        </w:rPr>
        <w:t>) dias</w:t>
      </w:r>
      <w:r>
        <w:rPr>
          <w:rFonts w:hint="default" w:ascii="Arial" w:hAnsi="Arial" w:eastAsia="Arial" w:cs="Arial"/>
          <w:color w:val="000000"/>
          <w:sz w:val="21"/>
          <w:szCs w:val="21"/>
        </w:rPr>
        <w:t xml:space="preserve">, a contar da data de seu recebimento. </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O prazo previsto no subitem anterior poderá ser prorrogado, por igual período, por solicitação justificada do adjudicatário e aceita pela Administração.</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O Aceite da Nota de Empenho ou do instrumento equivalente, emitida à empresa adjudicada, implica no reconhecimento de que:</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 xml:space="preserve">referida Nota está substituindo o contrato, aplicando-se à relação de negócios ali estabelecida as disposições da Lei </w:t>
      </w:r>
      <w:r>
        <w:rPr>
          <w:rFonts w:hint="default" w:eastAsia="Arial" w:cs="Arial"/>
          <w:color w:val="000000"/>
          <w:sz w:val="21"/>
          <w:szCs w:val="21"/>
          <w:lang w:val="pt-BR"/>
        </w:rPr>
        <w:t>n.°</w:t>
      </w:r>
      <w:r>
        <w:rPr>
          <w:rFonts w:hint="default" w:ascii="Arial" w:hAnsi="Arial" w:eastAsia="Arial" w:cs="Arial"/>
          <w:color w:val="000000"/>
          <w:sz w:val="21"/>
          <w:szCs w:val="21"/>
        </w:rPr>
        <w:t xml:space="preserve"> 8.666, de 1993;</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a contratada se vincula à sua proposta e às previsões contidas no edital e seus anexos;</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 xml:space="preserve">a contratada reconhece que as hipóteses de rescisão são aquelas previstas nos artigos 77 e 78 da Lei </w:t>
      </w:r>
      <w:r>
        <w:rPr>
          <w:rFonts w:hint="default" w:eastAsia="Arial" w:cs="Arial"/>
          <w:color w:val="000000"/>
          <w:sz w:val="21"/>
          <w:szCs w:val="21"/>
          <w:lang w:val="pt-BR"/>
        </w:rPr>
        <w:t>n.°</w:t>
      </w:r>
      <w:r>
        <w:rPr>
          <w:rFonts w:hint="default" w:ascii="Arial" w:hAnsi="Arial" w:eastAsia="Arial" w:cs="Arial"/>
          <w:color w:val="000000"/>
          <w:sz w:val="21"/>
          <w:szCs w:val="21"/>
        </w:rPr>
        <w:t xml:space="preserve"> 8.666/93 e reconhece os direitos da Administração previstos nos artigos 79 e 80 da mesma Lei.</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 xml:space="preserve">O prazo de vigência da contratação é de </w:t>
      </w:r>
      <w:r>
        <w:rPr>
          <w:rFonts w:hint="default" w:ascii="Arial" w:hAnsi="Arial" w:cs="Arial"/>
          <w:b/>
          <w:bCs/>
          <w:i/>
          <w:iCs/>
          <w:color w:val="auto"/>
          <w:sz w:val="21"/>
          <w:szCs w:val="21"/>
          <w:highlight w:val="none"/>
          <w:lang w:val="pt-BR"/>
        </w:rPr>
        <w:t>12 (doze) meses</w:t>
      </w:r>
      <w:r>
        <w:rPr>
          <w:rFonts w:hint="default" w:ascii="Arial" w:hAnsi="Arial" w:cs="Arial"/>
          <w:i w:val="0"/>
          <w:iCs w:val="0"/>
          <w:color w:val="auto"/>
          <w:sz w:val="21"/>
          <w:szCs w:val="21"/>
          <w:highlight w:val="none"/>
          <w:lang w:val="pt-BR"/>
        </w:rPr>
        <w:t>,</w:t>
      </w:r>
      <w:r>
        <w:rPr>
          <w:rFonts w:hint="default" w:ascii="Arial" w:hAnsi="Arial" w:cs="Arial"/>
          <w:i w:val="0"/>
          <w:iCs w:val="0"/>
          <w:color w:val="auto"/>
          <w:sz w:val="21"/>
          <w:szCs w:val="21"/>
          <w:highlight w:val="none"/>
        </w:rPr>
        <w:t xml:space="preserve"> prorrogável conforme previsão no instrumento contratual.</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w:t>
      </w:r>
      <w:r>
        <w:rPr>
          <w:rFonts w:hint="default" w:cs="Arial"/>
          <w:i w:val="0"/>
          <w:iCs w:val="0"/>
          <w:color w:val="auto"/>
          <w:sz w:val="21"/>
          <w:szCs w:val="21"/>
          <w:highlight w:val="none"/>
          <w:lang w:val="pt-BR"/>
        </w:rPr>
        <w:t>n.°</w:t>
      </w:r>
      <w:r>
        <w:rPr>
          <w:rFonts w:hint="default" w:ascii="Arial" w:hAnsi="Arial" w:cs="Arial"/>
          <w:i w:val="0"/>
          <w:iCs w:val="0"/>
          <w:color w:val="auto"/>
          <w:sz w:val="21"/>
          <w:szCs w:val="21"/>
          <w:highlight w:val="none"/>
        </w:rPr>
        <w:t xml:space="preserve"> 3, de 26 de abril de 2018, e nos termos do art. 6º, III, da Lei </w:t>
      </w:r>
      <w:r>
        <w:rPr>
          <w:rFonts w:hint="default" w:cs="Arial"/>
          <w:i w:val="0"/>
          <w:iCs w:val="0"/>
          <w:color w:val="auto"/>
          <w:sz w:val="21"/>
          <w:szCs w:val="21"/>
          <w:highlight w:val="none"/>
          <w:lang w:val="pt-BR"/>
        </w:rPr>
        <w:t>n.°</w:t>
      </w:r>
      <w:r>
        <w:rPr>
          <w:rFonts w:hint="default" w:ascii="Arial" w:hAnsi="Arial" w:cs="Arial"/>
          <w:i w:val="0"/>
          <w:iCs w:val="0"/>
          <w:color w:val="auto"/>
          <w:sz w:val="21"/>
          <w:szCs w:val="21"/>
          <w:highlight w:val="none"/>
        </w:rPr>
        <w:t xml:space="preserve"> 10.522, de 19 de julho de 2002, consulta prévia ao CADI</w:t>
      </w:r>
      <w:r>
        <w:rPr>
          <w:rFonts w:hint="default" w:cs="Arial"/>
          <w:i w:val="0"/>
          <w:iCs w:val="0"/>
          <w:color w:val="auto"/>
          <w:sz w:val="21"/>
          <w:szCs w:val="21"/>
          <w:highlight w:val="none"/>
          <w:lang w:val="pt-BR"/>
        </w:rPr>
        <w:t>n.°</w:t>
      </w:r>
      <w:r>
        <w:rPr>
          <w:rFonts w:hint="default" w:ascii="Arial" w:hAnsi="Arial" w:cs="Arial"/>
          <w:i w:val="0"/>
          <w:iCs w:val="0"/>
          <w:color w:val="auto"/>
          <w:sz w:val="21"/>
          <w:szCs w:val="21"/>
          <w:highlight w:val="none"/>
        </w:rPr>
        <w:t xml:space="preserve"> </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Nos casos em que houver necessidade de assinatura do instrumento de contrato, e o fornecedor não estiver inscrito no SICAF, este deverá proceder ao seu cadastramento, sem ônus, antes da contratação.</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 xml:space="preserve">Na hipótese de irregularidade do registro no SICAF, o contratado deverá regularizar a sua situação perante o cadastro no prazo de até </w:t>
      </w:r>
      <w:r>
        <w:rPr>
          <w:rFonts w:hint="default" w:ascii="Arial" w:hAnsi="Arial" w:eastAsia="Arial" w:cs="Arial"/>
          <w:b/>
          <w:bCs/>
          <w:i/>
          <w:iCs/>
          <w:color w:val="000000"/>
          <w:sz w:val="21"/>
          <w:szCs w:val="21"/>
        </w:rPr>
        <w:t>5 (cinco) dias úteis</w:t>
      </w:r>
      <w:r>
        <w:rPr>
          <w:rFonts w:hint="default" w:ascii="Arial" w:hAnsi="Arial" w:eastAsia="Arial" w:cs="Arial"/>
          <w:color w:val="000000"/>
          <w:sz w:val="21"/>
          <w:szCs w:val="21"/>
        </w:rPr>
        <w:t>, sob pena de aplicação das penalidades previstas no edital e anexos.</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Na assinatura do contrato ou da ata de registro de preços, será exigida a comprovação das condições de habilitação consignadas no edital, que deverão ser mantidas pelo licitante durante a vigência do contrato ou da ata de registro de preços.</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pPr>
        <w:pStyle w:val="62"/>
        <w:numPr>
          <w:ilvl w:val="0"/>
          <w:numId w:val="13"/>
        </w:numPr>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DO REAJUSTAMENTO EM SENTIDO GERAL</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As</w:t>
      </w:r>
      <w:r>
        <w:rPr>
          <w:rFonts w:hint="default" w:ascii="Arial" w:hAnsi="Arial" w:cs="Arial"/>
          <w:i w:val="0"/>
          <w:iCs w:val="0"/>
          <w:color w:val="auto"/>
          <w:sz w:val="21"/>
          <w:szCs w:val="21"/>
          <w:highlight w:val="none"/>
          <w:lang w:val="pt-BR"/>
        </w:rPr>
        <w:t xml:space="preserve"> </w:t>
      </w:r>
      <w:r>
        <w:rPr>
          <w:rFonts w:hint="default" w:ascii="Arial" w:hAnsi="Arial" w:cs="Arial"/>
          <w:i w:val="0"/>
          <w:iCs w:val="0"/>
          <w:color w:val="auto"/>
          <w:sz w:val="21"/>
          <w:szCs w:val="21"/>
          <w:highlight w:val="none"/>
        </w:rPr>
        <w:t>regras</w:t>
      </w:r>
      <w:r>
        <w:rPr>
          <w:rFonts w:hint="default" w:ascii="Arial" w:hAnsi="Arial" w:cs="Arial"/>
          <w:i w:val="0"/>
          <w:iCs w:val="0"/>
          <w:color w:val="auto"/>
          <w:sz w:val="21"/>
          <w:szCs w:val="21"/>
          <w:highlight w:val="none"/>
          <w:lang w:val="pt-BR"/>
        </w:rPr>
        <w:t xml:space="preserve"> </w:t>
      </w:r>
      <w:r>
        <w:rPr>
          <w:rFonts w:hint="default" w:ascii="Arial" w:hAnsi="Arial" w:cs="Arial"/>
          <w:i w:val="0"/>
          <w:iCs w:val="0"/>
          <w:color w:val="auto"/>
          <w:sz w:val="21"/>
          <w:szCs w:val="21"/>
          <w:highlight w:val="none"/>
        </w:rPr>
        <w:t>acerca do reajustamento em sentido geral do valor contratual são as estabelecidas no Termo de Referência, anexo a este Edital.</w:t>
      </w:r>
    </w:p>
    <w:p>
      <w:pPr>
        <w:pStyle w:val="62"/>
        <w:numPr>
          <w:ilvl w:val="0"/>
          <w:numId w:val="13"/>
        </w:numPr>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DA ACEITAÇÃO DO OBJETO E DA FISCALIZAÇÃO</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lang w:eastAsia="en-US"/>
        </w:rPr>
        <w:t>Os critérios de aceitação do objeto e de fiscalização estão previstos no Termo de Referência.</w:t>
      </w:r>
    </w:p>
    <w:p>
      <w:pPr>
        <w:pStyle w:val="62"/>
        <w:numPr>
          <w:ilvl w:val="0"/>
          <w:numId w:val="13"/>
        </w:numPr>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lang w:eastAsia="en-US"/>
        </w:rPr>
        <w:t>DAS OBRIGAÇÕES DA CONTRATANTE E DA CONTRATADA</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As obrigações da Contratante e da Contratada são as estabelecidas no Termo de Referência.</w:t>
      </w:r>
    </w:p>
    <w:p>
      <w:pPr>
        <w:pStyle w:val="62"/>
        <w:numPr>
          <w:ilvl w:val="0"/>
          <w:numId w:val="13"/>
        </w:numPr>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DO PAGAMENTO</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As regras acerca do pagamento são as estabelecidas no Termo de Referência, anexo a este Edital.</w:t>
      </w:r>
    </w:p>
    <w:p>
      <w:pPr>
        <w:pStyle w:val="62"/>
        <w:numPr>
          <w:ilvl w:val="0"/>
          <w:numId w:val="13"/>
        </w:numPr>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DO PAGAMENTO PELO FATO GERADOR</w:t>
      </w:r>
    </w:p>
    <w:p>
      <w:pPr>
        <w:pStyle w:val="56"/>
        <w:numPr>
          <w:ilvl w:val="0"/>
          <w:numId w:val="15"/>
        </w:numPr>
        <w:spacing w:before="120" w:after="120" w:line="276" w:lineRule="auto"/>
        <w:contextualSpacing/>
        <w:jc w:val="both"/>
        <w:rPr>
          <w:rFonts w:hint="default" w:ascii="Arial" w:hAnsi="Arial" w:cs="Arial"/>
          <w:vanish/>
          <w:color w:val="000000"/>
          <w:sz w:val="21"/>
          <w:szCs w:val="21"/>
        </w:rPr>
      </w:pPr>
    </w:p>
    <w:p>
      <w:pPr>
        <w:pStyle w:val="56"/>
        <w:numPr>
          <w:ilvl w:val="0"/>
          <w:numId w:val="15"/>
        </w:numPr>
        <w:spacing w:before="120" w:after="120" w:line="276" w:lineRule="auto"/>
        <w:contextualSpacing/>
        <w:jc w:val="both"/>
        <w:rPr>
          <w:rFonts w:hint="default" w:ascii="Arial" w:hAnsi="Arial" w:cs="Arial"/>
          <w:vanish/>
          <w:color w:val="000000"/>
          <w:sz w:val="21"/>
          <w:szCs w:val="21"/>
        </w:rPr>
      </w:pP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 xml:space="preserve">Para atendimento ao disposto no art. 18 da IN SEGES/MP </w:t>
      </w:r>
      <w:r>
        <w:rPr>
          <w:rFonts w:hint="default" w:cs="Arial"/>
          <w:i w:val="0"/>
          <w:iCs w:val="0"/>
          <w:color w:val="auto"/>
          <w:sz w:val="21"/>
          <w:szCs w:val="21"/>
          <w:highlight w:val="none"/>
          <w:lang w:val="pt-BR" w:eastAsia="en-US"/>
        </w:rPr>
        <w:t>n.°</w:t>
      </w:r>
      <w:r>
        <w:rPr>
          <w:rFonts w:hint="default" w:ascii="Arial" w:hAnsi="Arial" w:cs="Arial"/>
          <w:i w:val="0"/>
          <w:iCs w:val="0"/>
          <w:color w:val="auto"/>
          <w:sz w:val="21"/>
          <w:szCs w:val="21"/>
          <w:highlight w:val="none"/>
          <w:lang w:eastAsia="en-US"/>
        </w:rPr>
        <w:t xml:space="preserve"> 5/2017, as regras acerca do Pagamento pelo Fato Gerador a que se refere o Anexo VII-B da IN SEGES/MP </w:t>
      </w:r>
      <w:r>
        <w:rPr>
          <w:rFonts w:hint="default" w:cs="Arial"/>
          <w:i w:val="0"/>
          <w:iCs w:val="0"/>
          <w:color w:val="auto"/>
          <w:sz w:val="21"/>
          <w:szCs w:val="21"/>
          <w:highlight w:val="none"/>
          <w:lang w:val="pt-BR" w:eastAsia="en-US"/>
        </w:rPr>
        <w:t>n.°</w:t>
      </w:r>
      <w:r>
        <w:rPr>
          <w:rFonts w:hint="default" w:ascii="Arial" w:hAnsi="Arial" w:cs="Arial"/>
          <w:i w:val="0"/>
          <w:iCs w:val="0"/>
          <w:color w:val="auto"/>
          <w:sz w:val="21"/>
          <w:szCs w:val="21"/>
          <w:highlight w:val="none"/>
          <w:lang w:eastAsia="en-US"/>
        </w:rPr>
        <w:t xml:space="preserve"> 5/2017 são as estabelecidas no Termo de Referência, anexo a este Edital, observado o disposto no respectivo Caderno de Logística, elaborado pela SEGES/MP.</w:t>
      </w:r>
    </w:p>
    <w:p>
      <w:pPr>
        <w:pStyle w:val="62"/>
        <w:numPr>
          <w:ilvl w:val="0"/>
          <w:numId w:val="15"/>
        </w:numPr>
        <w:rPr>
          <w:rFonts w:hint="default" w:ascii="Arial" w:hAnsi="Arial" w:cs="Arial"/>
          <w:sz w:val="21"/>
          <w:szCs w:val="21"/>
        </w:rPr>
      </w:pPr>
      <w:r>
        <w:rPr>
          <w:rFonts w:hint="default" w:ascii="Arial" w:hAnsi="Arial" w:cs="Arial"/>
          <w:sz w:val="21"/>
          <w:szCs w:val="21"/>
        </w:rPr>
        <w:t>DAS SANÇÕES ADMINISTRATIVAS.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Comete infração administrativa, nos termos da Lei </w:t>
      </w:r>
      <w:r>
        <w:rPr>
          <w:rFonts w:hint="default" w:cs="Arial"/>
          <w:color w:val="000000"/>
          <w:sz w:val="21"/>
          <w:szCs w:val="21"/>
          <w:lang w:val="pt-BR"/>
        </w:rPr>
        <w:t>n.°</w:t>
      </w:r>
      <w:r>
        <w:rPr>
          <w:rFonts w:hint="default" w:ascii="Arial" w:hAnsi="Arial" w:cs="Arial"/>
          <w:color w:val="000000"/>
          <w:sz w:val="21"/>
          <w:szCs w:val="21"/>
        </w:rPr>
        <w:t xml:space="preserve"> 10.520, de 2002, o licitante/adjudicatário que: </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não assinar o termo de contrato ou aceitar/retirar o instrumento equivalente, quando convocado dentro do prazo de validade da proposta;</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não assinar a ata de registro de preços, quando cabível;</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apresentar documentação falsa;</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deixar de entregar os documentos exigidos no certame;</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ensejar o retardamento da execução do objeto;</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não mantiver a proposta;</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cometer fraude fiscal;</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comportar-se de modo inidôneo;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As sanções do item acima também se aplicam aos integrantes do cadastro de reserva, em pregão para registro de preços, que, convocados, não honrarem o compromisso assumido injustificadamente. </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licitante/adjudicatário que cometer qualquer das infrações discriminadas nos subitens anteriores ficará sujeito, sem prejuízo da responsabilidade civil e criminal, às seguintes sanções:</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Advertência por faltas leves, assim entendidas como aquelas que não acarretarem prejuízos significativos ao objeto da contratação;</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 xml:space="preserve">Multa de </w:t>
      </w:r>
      <w:r>
        <w:rPr>
          <w:rFonts w:hint="default" w:ascii="Arial" w:hAnsi="Arial" w:cs="Arial"/>
          <w:b/>
          <w:bCs/>
          <w:i/>
          <w:iCs/>
          <w:color w:val="000000"/>
          <w:sz w:val="21"/>
          <w:szCs w:val="21"/>
        </w:rPr>
        <w:t xml:space="preserve">10% (dez por cento) </w:t>
      </w:r>
      <w:r>
        <w:rPr>
          <w:rFonts w:hint="default" w:ascii="Arial" w:hAnsi="Arial" w:cs="Arial"/>
          <w:color w:val="000000"/>
          <w:sz w:val="21"/>
          <w:szCs w:val="21"/>
        </w:rPr>
        <w:t>sobre o valor estimado do(s) item(s) prejudicado(s) pela conduta do licitante;</w:t>
      </w:r>
    </w:p>
    <w:p>
      <w:pPr>
        <w:pStyle w:val="75"/>
        <w:numPr>
          <w:ilvl w:val="2"/>
          <w:numId w:val="15"/>
        </w:numPr>
        <w:spacing w:before="120" w:after="120" w:line="276" w:lineRule="auto"/>
        <w:ind w:left="1570" w:right="-30" w:hanging="720"/>
        <w:jc w:val="both"/>
        <w:rPr>
          <w:rFonts w:hint="default" w:ascii="Arial" w:hAnsi="Arial" w:cs="Arial"/>
          <w:sz w:val="21"/>
          <w:szCs w:val="21"/>
        </w:rPr>
      </w:pPr>
      <w:r>
        <w:rPr>
          <w:rFonts w:hint="default" w:ascii="Arial" w:hAnsi="Arial" w:cs="Arial"/>
          <w:sz w:val="21"/>
          <w:szCs w:val="21"/>
        </w:rPr>
        <w:t>Suspensão de licitar e impedimento de contratar com o órgão, entidade ou unidade administrativa pela qual a Administração Pública opera e atua concretamente, pelo prazo de até dois anos;</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Impedimento de licitar e de contratar com a União e descredenciamento no SICAF, pelo prazo de até cinco anos;</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sz w:val="21"/>
          <w:szCs w:val="2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 penalidade de multa pode ser aplicada cumulativamente com as demais sanções.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Se, durante o processo de aplicação de penalidade, se houver indícios de prática de infração administrativa tipificada pela Lei </w:t>
      </w:r>
      <w:r>
        <w:rPr>
          <w:rFonts w:hint="default" w:cs="Arial"/>
          <w:color w:val="000000"/>
          <w:sz w:val="21"/>
          <w:szCs w:val="21"/>
          <w:lang w:val="pt-BR"/>
        </w:rPr>
        <w:t>n.°</w:t>
      </w:r>
      <w:r>
        <w:rPr>
          <w:rFonts w:hint="default" w:ascii="Arial" w:hAnsi="Arial" w:cs="Arial"/>
          <w:color w:val="000000"/>
          <w:sz w:val="21"/>
          <w:szCs w:val="21"/>
        </w:rPr>
        <w:t xml:space="preserve">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 apuração e o julgamento das demais infrações administrativas não consideradas como ato lesivo à Administração Pública nacional ou estrangeira nos termos da Lei </w:t>
      </w:r>
      <w:r>
        <w:rPr>
          <w:rFonts w:hint="default" w:cs="Arial"/>
          <w:color w:val="000000"/>
          <w:sz w:val="21"/>
          <w:szCs w:val="21"/>
          <w:lang w:val="pt-BR"/>
        </w:rPr>
        <w:t>n.°</w:t>
      </w:r>
      <w:r>
        <w:rPr>
          <w:rFonts w:hint="default" w:ascii="Arial" w:hAnsi="Arial" w:cs="Arial"/>
          <w:color w:val="000000"/>
          <w:sz w:val="21"/>
          <w:szCs w:val="21"/>
        </w:rPr>
        <w:t xml:space="preserve"> 12.846, de 1º de agosto de 2013, seguirão seu rito normal na unidade administrativa.</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Caso o valor da multa não seja suficiente para cobrir os prejuízos causados pela conduta do licitante, a União ou Entidade poderá cobrar o valor remanescente judicialmente, conforme artigo 419 do Código Civil.</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 aplicação de qualquer das penalidades previstas realizar-se-á em processo administrativo que assegurará o contraditório e a ampla defesa ao licitante/adjudicatário, observando-se o procedimento previsto na Lei </w:t>
      </w:r>
      <w:r>
        <w:rPr>
          <w:rFonts w:hint="default" w:cs="Arial"/>
          <w:color w:val="000000"/>
          <w:sz w:val="21"/>
          <w:szCs w:val="21"/>
          <w:lang w:val="pt-BR"/>
        </w:rPr>
        <w:t>n.°</w:t>
      </w:r>
      <w:r>
        <w:rPr>
          <w:rFonts w:hint="default" w:ascii="Arial" w:hAnsi="Arial" w:cs="Arial"/>
          <w:color w:val="000000"/>
          <w:sz w:val="21"/>
          <w:szCs w:val="21"/>
        </w:rPr>
        <w:t xml:space="preserve"> 8.666, de 1993, e subsidiariamente na Lei </w:t>
      </w:r>
      <w:r>
        <w:rPr>
          <w:rFonts w:hint="default" w:cs="Arial"/>
          <w:color w:val="000000"/>
          <w:sz w:val="21"/>
          <w:szCs w:val="21"/>
          <w:lang w:val="pt-BR"/>
        </w:rPr>
        <w:t>n.°</w:t>
      </w:r>
      <w:r>
        <w:rPr>
          <w:rFonts w:hint="default" w:ascii="Arial" w:hAnsi="Arial" w:cs="Arial"/>
          <w:color w:val="000000"/>
          <w:sz w:val="21"/>
          <w:szCs w:val="21"/>
        </w:rPr>
        <w:t xml:space="preserve"> 9.784, de 1999.</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penalidades serão obrigatoriamente registradas no SICAF.</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sanções por atos praticados no decorrer da contratação estão previstas no Termo de Referência.</w:t>
      </w:r>
    </w:p>
    <w:p>
      <w:pPr>
        <w:pStyle w:val="62"/>
        <w:numPr>
          <w:ilvl w:val="0"/>
          <w:numId w:val="15"/>
        </w:numPr>
        <w:rPr>
          <w:rFonts w:hint="default" w:ascii="Arial" w:hAnsi="Arial" w:cs="Arial"/>
          <w:sz w:val="21"/>
          <w:szCs w:val="21"/>
        </w:rPr>
      </w:pPr>
      <w:r>
        <w:rPr>
          <w:rFonts w:hint="default" w:ascii="Arial" w:hAnsi="Arial" w:cs="Arial"/>
          <w:sz w:val="21"/>
          <w:szCs w:val="21"/>
        </w:rPr>
        <w:t xml:space="preserve">DA FORMAÇÃO DO CADASTRO DE RESERVA </w:t>
      </w:r>
    </w:p>
    <w:p>
      <w:pPr>
        <w:numPr>
          <w:ilvl w:val="1"/>
          <w:numId w:val="15"/>
        </w:numPr>
        <w:spacing w:before="120" w:after="120" w:line="276" w:lineRule="auto"/>
        <w:ind w:left="425" w:firstLine="0"/>
        <w:jc w:val="both"/>
        <w:rPr>
          <w:rFonts w:hint="default" w:ascii="Arial" w:hAnsi="Arial" w:eastAsia="Times New Roman" w:cs="Arial"/>
          <w:color w:val="000000"/>
          <w:sz w:val="21"/>
          <w:szCs w:val="21"/>
        </w:rPr>
      </w:pPr>
      <w:r>
        <w:rPr>
          <w:rFonts w:hint="default" w:ascii="Arial" w:hAnsi="Arial" w:eastAsia="Times New Roman" w:cs="Arial"/>
          <w:color w:val="000000"/>
          <w:sz w:val="21"/>
          <w:szCs w:val="21"/>
        </w:rPr>
        <w:t>Após o encerramento da etapa competitiva, os licitantes poderão reduzir seus preços ao valor da proposta do licitante mais bem classificado.</w:t>
      </w:r>
    </w:p>
    <w:p>
      <w:pPr>
        <w:numPr>
          <w:ilvl w:val="1"/>
          <w:numId w:val="15"/>
        </w:numPr>
        <w:spacing w:before="120" w:after="120" w:line="276" w:lineRule="auto"/>
        <w:ind w:left="425" w:firstLine="0"/>
        <w:jc w:val="both"/>
        <w:rPr>
          <w:rFonts w:hint="default" w:ascii="Arial" w:hAnsi="Arial" w:eastAsia="Times New Roman" w:cs="Arial"/>
          <w:color w:val="000000"/>
          <w:sz w:val="21"/>
          <w:szCs w:val="21"/>
        </w:rPr>
      </w:pPr>
      <w:r>
        <w:rPr>
          <w:rFonts w:hint="default" w:ascii="Arial" w:hAnsi="Arial" w:eastAsia="Times New Roman" w:cs="Arial"/>
          <w:color w:val="000000"/>
          <w:sz w:val="21"/>
          <w:szCs w:val="21"/>
        </w:rPr>
        <w:t>A apresentação de novas propostas na forma deste item não prejudicará o resultado do certame em relação ao licitante melhor classificado.</w:t>
      </w:r>
    </w:p>
    <w:p>
      <w:pPr>
        <w:numPr>
          <w:ilvl w:val="1"/>
          <w:numId w:val="15"/>
        </w:numPr>
        <w:spacing w:before="120" w:after="120" w:line="276" w:lineRule="auto"/>
        <w:ind w:left="425" w:firstLine="0"/>
        <w:jc w:val="both"/>
        <w:rPr>
          <w:rFonts w:hint="default" w:ascii="Arial" w:hAnsi="Arial" w:eastAsia="Times New Roman" w:cs="Arial"/>
          <w:color w:val="000000"/>
          <w:sz w:val="21"/>
          <w:szCs w:val="21"/>
        </w:rPr>
      </w:pPr>
      <w:r>
        <w:rPr>
          <w:rFonts w:hint="default" w:ascii="Arial" w:hAnsi="Arial" w:eastAsia="Times New Roman" w:cs="Arial"/>
          <w:color w:val="000000"/>
          <w:sz w:val="21"/>
          <w:szCs w:val="21"/>
        </w:rPr>
        <w:t>Havendo um ou mais licitantes que aceitem cotar suas propostas em valor igual ao do licitante vencedor, estes serão classificados segundo a ordem da última proposta individual apresentada durante a fase competitiva.</w:t>
      </w:r>
    </w:p>
    <w:p>
      <w:pPr>
        <w:numPr>
          <w:ilvl w:val="1"/>
          <w:numId w:val="15"/>
        </w:numPr>
        <w:spacing w:before="120" w:after="120" w:line="276" w:lineRule="auto"/>
        <w:ind w:left="425" w:firstLine="0"/>
        <w:jc w:val="both"/>
        <w:rPr>
          <w:rFonts w:hint="default" w:ascii="Arial" w:hAnsi="Arial" w:eastAsia="Times New Roman" w:cs="Arial"/>
          <w:color w:val="000000"/>
          <w:sz w:val="21"/>
          <w:szCs w:val="21"/>
        </w:rPr>
      </w:pPr>
      <w:r>
        <w:rPr>
          <w:rFonts w:hint="default" w:ascii="Arial" w:hAnsi="Arial" w:eastAsia="Times New Roman" w:cs="Arial"/>
          <w:color w:val="000000"/>
          <w:sz w:val="21"/>
          <w:szCs w:val="21"/>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pStyle w:val="62"/>
        <w:numPr>
          <w:ilvl w:val="0"/>
          <w:numId w:val="15"/>
        </w:numPr>
        <w:rPr>
          <w:rFonts w:hint="default" w:ascii="Arial" w:hAnsi="Arial" w:cs="Arial"/>
          <w:sz w:val="21"/>
          <w:szCs w:val="21"/>
        </w:rPr>
      </w:pPr>
      <w:r>
        <w:rPr>
          <w:rFonts w:hint="default" w:ascii="Arial" w:hAnsi="Arial" w:cs="Arial"/>
          <w:sz w:val="21"/>
          <w:szCs w:val="21"/>
        </w:rPr>
        <w:t>DA IMPUGNAÇÃO AO EDITAL E DO PEDIDO DE ESCLARECIMENTO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highlight w:val="none"/>
        </w:rPr>
        <w:t xml:space="preserve">Até </w:t>
      </w:r>
      <w:r>
        <w:rPr>
          <w:rFonts w:hint="default" w:ascii="Arial" w:hAnsi="Arial" w:cs="Arial"/>
          <w:b/>
          <w:bCs/>
          <w:i/>
          <w:iCs/>
          <w:color w:val="000000"/>
          <w:sz w:val="21"/>
          <w:szCs w:val="21"/>
          <w:highlight w:val="none"/>
        </w:rPr>
        <w:t>3 (três) d</w:t>
      </w:r>
      <w:r>
        <w:rPr>
          <w:rFonts w:hint="default" w:ascii="Arial" w:hAnsi="Arial" w:cs="Arial"/>
          <w:b/>
          <w:bCs/>
          <w:i/>
          <w:iCs/>
          <w:color w:val="000000"/>
          <w:sz w:val="21"/>
          <w:szCs w:val="21"/>
        </w:rPr>
        <w:t>ias úteis</w:t>
      </w:r>
      <w:r>
        <w:rPr>
          <w:rFonts w:hint="default" w:ascii="Arial" w:hAnsi="Arial" w:cs="Arial"/>
          <w:color w:val="000000"/>
          <w:sz w:val="21"/>
          <w:szCs w:val="21"/>
        </w:rPr>
        <w:t xml:space="preserve"> antes da data designada para a abertura da sessão pública, qualquer pessoa poderá impugnar este Edital.</w:t>
      </w:r>
    </w:p>
    <w:p>
      <w:pPr>
        <w:numPr>
          <w:ilvl w:val="1"/>
          <w:numId w:val="15"/>
        </w:numPr>
        <w:spacing w:before="120" w:after="120" w:line="276" w:lineRule="auto"/>
        <w:ind w:left="425" w:firstLine="0"/>
        <w:jc w:val="both"/>
        <w:rPr>
          <w:rFonts w:hint="default" w:ascii="Arial" w:hAnsi="Arial" w:eastAsia="Times New Roman" w:cs="Arial"/>
          <w:sz w:val="21"/>
          <w:szCs w:val="21"/>
          <w:highlight w:val="none"/>
        </w:rPr>
      </w:pPr>
      <w:r>
        <w:rPr>
          <w:rFonts w:hint="default" w:ascii="Arial" w:hAnsi="Arial" w:eastAsia="Times New Roman" w:cs="Arial"/>
          <w:sz w:val="21"/>
          <w:szCs w:val="21"/>
          <w:highlight w:val="none"/>
        </w:rPr>
        <w:t xml:space="preserve">A impugnação poderá ser realizada por forma eletrônica, pelo e-mail </w:t>
      </w:r>
      <w:r>
        <w:rPr>
          <w:rFonts w:hint="default" w:ascii="Arial" w:hAnsi="Arial" w:eastAsia="Times New Roman" w:cs="Arial"/>
          <w:sz w:val="21"/>
          <w:szCs w:val="21"/>
          <w:highlight w:val="none"/>
        </w:rPr>
        <w:fldChar w:fldCharType="begin"/>
      </w:r>
      <w:r>
        <w:rPr>
          <w:rFonts w:hint="default" w:ascii="Arial" w:hAnsi="Arial" w:eastAsia="Times New Roman" w:cs="Arial"/>
          <w:sz w:val="21"/>
          <w:szCs w:val="21"/>
          <w:highlight w:val="none"/>
        </w:rPr>
        <w:instrText xml:space="preserve"> HYPERLINK "mailto:licitação@ifpb.edu.br" </w:instrText>
      </w:r>
      <w:r>
        <w:rPr>
          <w:rFonts w:hint="default" w:ascii="Arial" w:hAnsi="Arial" w:eastAsia="Times New Roman" w:cs="Arial"/>
          <w:sz w:val="21"/>
          <w:szCs w:val="21"/>
          <w:highlight w:val="none"/>
        </w:rPr>
        <w:fldChar w:fldCharType="separate"/>
      </w:r>
      <w:r>
        <w:rPr>
          <w:rStyle w:val="16"/>
          <w:rFonts w:hint="default" w:ascii="Arial" w:hAnsi="Arial" w:eastAsia="Times New Roman" w:cs="Arial"/>
          <w:sz w:val="21"/>
          <w:szCs w:val="21"/>
          <w:highlight w:val="none"/>
        </w:rPr>
        <w:t>licitação@ifpb.edu.b</w:t>
      </w:r>
      <w:r>
        <w:rPr>
          <w:rStyle w:val="16"/>
          <w:rFonts w:hint="default" w:ascii="Arial" w:hAnsi="Arial" w:eastAsia="Times New Roman" w:cs="Arial"/>
          <w:sz w:val="21"/>
          <w:szCs w:val="21"/>
          <w:highlight w:val="none"/>
          <w:lang w:val="pt-BR"/>
        </w:rPr>
        <w:t>r</w:t>
      </w:r>
      <w:r>
        <w:rPr>
          <w:rFonts w:hint="default" w:ascii="Arial" w:hAnsi="Arial" w:eastAsia="Times New Roman" w:cs="Arial"/>
          <w:sz w:val="21"/>
          <w:szCs w:val="21"/>
          <w:highlight w:val="none"/>
        </w:rPr>
        <w:fldChar w:fldCharType="end"/>
      </w:r>
      <w:r>
        <w:rPr>
          <w:rFonts w:hint="default" w:ascii="Arial" w:hAnsi="Arial" w:eastAsia="Times New Roman" w:cs="Arial"/>
          <w:sz w:val="21"/>
          <w:szCs w:val="21"/>
          <w:highlight w:val="none"/>
        </w:rPr>
        <w:t xml:space="preserve">, ou por petição dirigida ou protocolada no endereço: </w:t>
      </w:r>
      <w:r>
        <w:rPr>
          <w:rFonts w:hint="default" w:ascii="Arial" w:hAnsi="Arial" w:eastAsia="Times New Roman" w:cs="Arial"/>
          <w:b/>
          <w:bCs/>
          <w:i/>
          <w:iCs/>
          <w:sz w:val="21"/>
          <w:szCs w:val="21"/>
          <w:highlight w:val="none"/>
        </w:rPr>
        <w:t>Av. Almirante Barroso, 1077 - Centro - João Pessoa - PB - CEP: 58.013-120, Diretoria de Compras, Contratos e Licitações.</w:t>
      </w:r>
    </w:p>
    <w:p>
      <w:pPr>
        <w:numPr>
          <w:ilvl w:val="1"/>
          <w:numId w:val="15"/>
        </w:numPr>
        <w:spacing w:before="120" w:after="120" w:line="276" w:lineRule="auto"/>
        <w:ind w:left="425" w:firstLine="0"/>
        <w:jc w:val="both"/>
        <w:rPr>
          <w:rFonts w:hint="default" w:ascii="Arial" w:hAnsi="Arial" w:cs="Arial"/>
          <w:color w:val="000000"/>
          <w:sz w:val="21"/>
          <w:szCs w:val="21"/>
          <w:highlight w:val="none"/>
        </w:rPr>
      </w:pPr>
      <w:r>
        <w:rPr>
          <w:rFonts w:hint="default" w:ascii="Arial" w:hAnsi="Arial" w:cs="Arial"/>
          <w:color w:val="000000"/>
          <w:sz w:val="21"/>
          <w:szCs w:val="21"/>
          <w:highlight w:val="none"/>
        </w:rPr>
        <w:t xml:space="preserve">Caberá ao </w:t>
      </w:r>
      <w:r>
        <w:rPr>
          <w:rFonts w:hint="default" w:ascii="Arial" w:hAnsi="Arial" w:cs="Arial"/>
          <w:sz w:val="21"/>
          <w:szCs w:val="21"/>
          <w:highlight w:val="none"/>
        </w:rPr>
        <w:t>Pregoeiro</w:t>
      </w:r>
      <w:r>
        <w:rPr>
          <w:rFonts w:hint="default" w:ascii="Arial" w:hAnsi="Arial" w:cs="Arial"/>
          <w:color w:val="000000"/>
          <w:sz w:val="21"/>
          <w:szCs w:val="21"/>
          <w:highlight w:val="none"/>
        </w:rPr>
        <w:t xml:space="preserve">, auxiliado pelos responsáveis pela elaboração deste Edital e seus anexos, decidir sobre a impugnação no prazo de até </w:t>
      </w:r>
      <w:r>
        <w:rPr>
          <w:rFonts w:hint="default" w:ascii="Arial" w:hAnsi="Arial" w:cs="Arial"/>
          <w:b/>
          <w:bCs/>
          <w:i/>
          <w:iCs/>
          <w:color w:val="000000"/>
          <w:sz w:val="21"/>
          <w:szCs w:val="21"/>
          <w:highlight w:val="none"/>
        </w:rPr>
        <w:t>2 (dois) dias úteis</w:t>
      </w:r>
      <w:r>
        <w:rPr>
          <w:rFonts w:hint="default" w:ascii="Arial" w:hAnsi="Arial" w:cs="Arial"/>
          <w:color w:val="000000"/>
          <w:sz w:val="21"/>
          <w:szCs w:val="21"/>
          <w:highlight w:val="none"/>
        </w:rPr>
        <w:t xml:space="preserve"> contados da data de recebimento da impugnação.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Acolhida a impugnação, será definida e publicada nova data para a realização do certame.</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Os pedidos de esclarecimentos referentes a este processo licitatório deverão ser enviados ao Pregoeiro, até </w:t>
      </w:r>
      <w:r>
        <w:rPr>
          <w:rFonts w:hint="default" w:ascii="Arial" w:hAnsi="Arial" w:cs="Arial"/>
          <w:b/>
          <w:bCs/>
          <w:i/>
          <w:iCs/>
          <w:color w:val="000000"/>
          <w:sz w:val="21"/>
          <w:szCs w:val="21"/>
        </w:rPr>
        <w:t>3 (três) dias úteis</w:t>
      </w:r>
      <w:r>
        <w:rPr>
          <w:rFonts w:hint="default" w:ascii="Arial" w:hAnsi="Arial" w:cs="Arial"/>
          <w:b w:val="0"/>
          <w:bCs w:val="0"/>
          <w:i w:val="0"/>
          <w:iCs w:val="0"/>
          <w:color w:val="000000"/>
          <w:sz w:val="21"/>
          <w:szCs w:val="21"/>
        </w:rPr>
        <w:t xml:space="preserve"> anteriores</w:t>
      </w:r>
      <w:r>
        <w:rPr>
          <w:rFonts w:hint="default" w:ascii="Arial" w:hAnsi="Arial" w:cs="Arial"/>
          <w:color w:val="000000"/>
          <w:sz w:val="21"/>
          <w:szCs w:val="21"/>
        </w:rPr>
        <w:t xml:space="preserve"> à data designada para abertura da sessão pública, exclusivamente por meio eletrônico via internet, no endereço indicado no Edital.</w:t>
      </w:r>
    </w:p>
    <w:p>
      <w:pPr>
        <w:numPr>
          <w:ilvl w:val="1"/>
          <w:numId w:val="15"/>
        </w:numPr>
        <w:spacing w:before="120" w:after="120" w:line="276" w:lineRule="auto"/>
        <w:ind w:left="425" w:firstLine="0"/>
        <w:jc w:val="both"/>
        <w:rPr>
          <w:rFonts w:hint="default" w:ascii="Arial" w:hAnsi="Arial" w:cs="Arial"/>
          <w:color w:val="000000"/>
          <w:sz w:val="21"/>
          <w:szCs w:val="21"/>
          <w:highlight w:val="none"/>
        </w:rPr>
      </w:pPr>
      <w:r>
        <w:rPr>
          <w:rFonts w:hint="default" w:ascii="Arial" w:hAnsi="Arial" w:cs="Arial"/>
          <w:color w:val="000000"/>
          <w:sz w:val="21"/>
          <w:szCs w:val="21"/>
          <w:highlight w:val="none"/>
        </w:rPr>
        <w:t>O Pregoeiro responderá aos pedidos de esclarecimentos no prazo de</w:t>
      </w:r>
      <w:r>
        <w:rPr>
          <w:rFonts w:hint="default" w:ascii="Arial" w:hAnsi="Arial" w:cs="Arial"/>
          <w:b/>
          <w:bCs/>
          <w:i/>
          <w:iCs/>
          <w:color w:val="000000"/>
          <w:sz w:val="21"/>
          <w:szCs w:val="21"/>
          <w:highlight w:val="none"/>
        </w:rPr>
        <w:t xml:space="preserve"> 2 (dois) dias úteis</w:t>
      </w:r>
      <w:r>
        <w:rPr>
          <w:rFonts w:hint="default" w:ascii="Arial" w:hAnsi="Arial" w:cs="Arial"/>
          <w:color w:val="000000"/>
          <w:sz w:val="21"/>
          <w:szCs w:val="21"/>
          <w:highlight w:val="none"/>
        </w:rPr>
        <w:t>, contado da data de recebimento do pedido, e poderá requisitar subsídios formais aos responsáveis pela elaboração do Edital e dos anexos.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impugnações e pedidos de esclarecimentos não suspendem os prazos previstos no certame.</w:t>
      </w:r>
    </w:p>
    <w:p>
      <w:pPr>
        <w:numPr>
          <w:ilvl w:val="2"/>
          <w:numId w:val="15"/>
        </w:numPr>
        <w:spacing w:before="120" w:after="120" w:line="276" w:lineRule="auto"/>
        <w:jc w:val="both"/>
        <w:rPr>
          <w:rFonts w:hint="default" w:ascii="Arial" w:hAnsi="Arial" w:cs="Arial"/>
          <w:color w:val="000000"/>
          <w:sz w:val="21"/>
          <w:szCs w:val="21"/>
          <w:highlight w:val="none"/>
        </w:rPr>
      </w:pPr>
      <w:r>
        <w:rPr>
          <w:rFonts w:hint="default" w:ascii="Arial" w:hAnsi="Arial" w:cs="Arial"/>
          <w:color w:val="000000"/>
          <w:sz w:val="21"/>
          <w:szCs w:val="21"/>
          <w:highlight w:val="none"/>
        </w:rPr>
        <w:t>A concessão de efeito suspensivo à impugnação é medida excepcional e deverá ser motivada pelo pregoeiro, nos autos do processo de licitação.</w:t>
      </w:r>
    </w:p>
    <w:p>
      <w:pPr>
        <w:numPr>
          <w:ilvl w:val="1"/>
          <w:numId w:val="15"/>
        </w:numPr>
        <w:spacing w:before="120" w:after="120" w:line="276" w:lineRule="auto"/>
        <w:jc w:val="both"/>
        <w:rPr>
          <w:rFonts w:hint="default" w:ascii="Arial" w:hAnsi="Arial" w:cs="Arial"/>
          <w:color w:val="000000"/>
          <w:sz w:val="21"/>
          <w:szCs w:val="21"/>
          <w:highlight w:val="none"/>
        </w:rPr>
      </w:pPr>
      <w:r>
        <w:rPr>
          <w:rFonts w:hint="default" w:ascii="Arial" w:hAnsi="Arial" w:cs="Arial"/>
          <w:color w:val="000000"/>
          <w:sz w:val="21"/>
          <w:szCs w:val="21"/>
          <w:highlight w:val="none"/>
        </w:rPr>
        <w:t>As respostas aos pedidos de esclarecimentos serão divulgadas pelo sistema e vincularão os participantes e a Administração.</w:t>
      </w:r>
    </w:p>
    <w:p>
      <w:pPr>
        <w:pStyle w:val="62"/>
        <w:numPr>
          <w:ilvl w:val="0"/>
          <w:numId w:val="15"/>
        </w:numPr>
        <w:rPr>
          <w:rFonts w:hint="default" w:ascii="Arial" w:hAnsi="Arial" w:cs="Arial"/>
          <w:sz w:val="21"/>
          <w:szCs w:val="21"/>
        </w:rPr>
      </w:pPr>
      <w:r>
        <w:rPr>
          <w:rFonts w:hint="default" w:ascii="Arial" w:hAnsi="Arial" w:cs="Arial"/>
          <w:sz w:val="21"/>
          <w:szCs w:val="21"/>
        </w:rPr>
        <w:t>DAS DISPOSIÇÕES GERAIS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Da sessão pública do Pregão divulgar-se-á Ata no sistema eletrônico.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Todas as referências de tempo no Edital, no aviso e durante a sessão pública observarão o horário de Brasília – DF.</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 homologação do resultado desta licitação não implicará direito à contratação.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Na contagem dos prazos estabelecidos neste Edital e seus Anexos, excluir-se-á o dia do início e incluir-se-á o do vencimento. Só se iniciam e vencem os prazos em dias de expediente na Administração.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desatendimento de exigências formais não essenciais não importará o afastamento do licitante, desde que seja possível o aproveitamento do ato, observados os princípios da isonomia e do interesse público.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Em caso de divergência entre disposições deste Edital e de seus anexos ou demais peças que compõem o processo, prevalecerá as deste Edital.</w:t>
      </w:r>
    </w:p>
    <w:p>
      <w:pPr>
        <w:numPr>
          <w:ilvl w:val="1"/>
          <w:numId w:val="16"/>
        </w:numPr>
        <w:spacing w:before="120" w:beforeLines="0" w:after="120" w:afterLines="0" w:line="276" w:lineRule="auto"/>
        <w:ind w:left="425" w:firstLine="0"/>
        <w:jc w:val="both"/>
        <w:rPr>
          <w:rFonts w:hint="default" w:ascii="Arial" w:hAnsi="Arial" w:cs="Arial"/>
          <w:sz w:val="21"/>
          <w:szCs w:val="21"/>
        </w:rPr>
      </w:pPr>
      <w:r>
        <w:rPr>
          <w:rFonts w:hint="default" w:ascii="Arial" w:hAnsi="Arial" w:cs="Arial"/>
          <w:color w:val="000000"/>
          <w:sz w:val="21"/>
          <w:szCs w:val="21"/>
        </w:rPr>
        <w:t xml:space="preserve">O Edital está disponibilizado, na íntegra, no endereço eletrônico </w:t>
      </w:r>
      <w:r>
        <w:rPr>
          <w:rFonts w:hint="default" w:ascii="Arial" w:hAnsi="Arial" w:cs="Arial"/>
          <w:sz w:val="21"/>
          <w:szCs w:val="21"/>
        </w:rPr>
        <w:fldChar w:fldCharType="begin"/>
      </w:r>
      <w:r>
        <w:rPr>
          <w:rFonts w:hint="default" w:ascii="Arial" w:hAnsi="Arial" w:cs="Arial"/>
          <w:sz w:val="21"/>
          <w:szCs w:val="21"/>
        </w:rPr>
        <w:instrText xml:space="preserve"> HYPERLINK "https://www.comprasgovernamentais.gov.br/" </w:instrText>
      </w:r>
      <w:r>
        <w:rPr>
          <w:rFonts w:hint="default" w:ascii="Arial" w:hAnsi="Arial" w:cs="Arial"/>
          <w:sz w:val="21"/>
          <w:szCs w:val="21"/>
        </w:rPr>
        <w:fldChar w:fldCharType="separate"/>
      </w:r>
      <w:r>
        <w:rPr>
          <w:rStyle w:val="16"/>
          <w:rFonts w:hint="default" w:ascii="Arial" w:hAnsi="Arial" w:cs="Arial"/>
          <w:sz w:val="21"/>
          <w:szCs w:val="21"/>
        </w:rPr>
        <w:t>https://www.comprasgovernamentais.gov.br/</w:t>
      </w:r>
      <w:r>
        <w:rPr>
          <w:rStyle w:val="16"/>
          <w:rFonts w:hint="default" w:ascii="Arial" w:hAnsi="Arial" w:cs="Arial"/>
          <w:sz w:val="21"/>
          <w:szCs w:val="21"/>
        </w:rPr>
        <w:fldChar w:fldCharType="end"/>
      </w:r>
      <w:r>
        <w:rPr>
          <w:rFonts w:hint="default" w:ascii="Arial" w:hAnsi="Arial" w:cs="Arial"/>
          <w:color w:val="FF0000"/>
          <w:sz w:val="21"/>
          <w:szCs w:val="21"/>
        </w:rPr>
        <w:t xml:space="preserve">   </w:t>
      </w:r>
      <w:r>
        <w:rPr>
          <w:rFonts w:hint="default" w:ascii="Arial" w:hAnsi="Arial" w:cs="Arial"/>
          <w:sz w:val="21"/>
          <w:szCs w:val="21"/>
        </w:rPr>
        <w:t xml:space="preserve">e </w:t>
      </w:r>
      <w:r>
        <w:rPr>
          <w:rFonts w:hint="default" w:ascii="Arial" w:hAnsi="Arial" w:cs="Arial"/>
          <w:sz w:val="21"/>
          <w:szCs w:val="21"/>
        </w:rPr>
        <w:fldChar w:fldCharType="begin"/>
      </w:r>
      <w:r>
        <w:rPr>
          <w:rFonts w:hint="default" w:ascii="Arial" w:hAnsi="Arial" w:cs="Arial"/>
          <w:sz w:val="21"/>
          <w:szCs w:val="21"/>
        </w:rPr>
        <w:instrText xml:space="preserve"> HYPERLINK "http://www.ifpb.edu.br/transparencia/licitacoes" </w:instrText>
      </w:r>
      <w:r>
        <w:rPr>
          <w:rFonts w:hint="default" w:ascii="Arial" w:hAnsi="Arial" w:cs="Arial"/>
          <w:sz w:val="21"/>
          <w:szCs w:val="21"/>
        </w:rPr>
        <w:fldChar w:fldCharType="separate"/>
      </w:r>
      <w:r>
        <w:rPr>
          <w:rStyle w:val="16"/>
          <w:rFonts w:hint="default" w:ascii="Arial" w:hAnsi="Arial" w:cs="Arial"/>
          <w:sz w:val="21"/>
          <w:szCs w:val="21"/>
        </w:rPr>
        <w:t>http://www.ifpb.edu.br/transparencia/licitacoes</w:t>
      </w:r>
      <w:r>
        <w:rPr>
          <w:rStyle w:val="16"/>
          <w:rFonts w:hint="default" w:ascii="Arial" w:hAnsi="Arial" w:cs="Arial"/>
          <w:sz w:val="21"/>
          <w:szCs w:val="21"/>
        </w:rPr>
        <w:fldChar w:fldCharType="end"/>
      </w:r>
      <w:r>
        <w:rPr>
          <w:rFonts w:hint="default" w:ascii="Arial" w:hAnsi="Arial" w:cs="Arial"/>
          <w:color w:val="auto"/>
          <w:sz w:val="21"/>
          <w:szCs w:val="21"/>
        </w:rPr>
        <w:t xml:space="preserve">, </w:t>
      </w:r>
      <w:r>
        <w:rPr>
          <w:rFonts w:hint="default" w:ascii="Arial" w:hAnsi="Arial" w:cs="Arial"/>
          <w:sz w:val="21"/>
          <w:szCs w:val="21"/>
        </w:rPr>
        <w:t xml:space="preserve">e também poderão ser lidos e/ou obtidos no endereço </w:t>
      </w:r>
      <w:r>
        <w:rPr>
          <w:rFonts w:hint="default" w:ascii="Arial" w:hAnsi="Arial" w:cs="Arial"/>
          <w:b/>
          <w:bCs/>
          <w:i/>
          <w:iCs/>
          <w:sz w:val="21"/>
          <w:szCs w:val="21"/>
        </w:rPr>
        <w:t xml:space="preserve">Av. </w:t>
      </w:r>
      <w:r>
        <w:rPr>
          <w:rFonts w:hint="default" w:ascii="Arial" w:hAnsi="Arial" w:cs="Arial"/>
          <w:b/>
          <w:i/>
          <w:sz w:val="21"/>
          <w:szCs w:val="21"/>
        </w:rPr>
        <w:t>Almirante Barroso, 1077 - Centro - João Pessoa - PB - CEP: 58.013-120</w:t>
      </w:r>
      <w:r>
        <w:rPr>
          <w:rFonts w:hint="default" w:ascii="Arial" w:hAnsi="Arial" w:cs="Arial"/>
          <w:sz w:val="21"/>
          <w:szCs w:val="21"/>
        </w:rPr>
        <w:t xml:space="preserve">, nos dias úteis, no horário das </w:t>
      </w:r>
      <w:r>
        <w:rPr>
          <w:rFonts w:hint="default" w:ascii="Arial" w:hAnsi="Arial" w:cs="Arial"/>
          <w:b/>
          <w:i/>
          <w:sz w:val="21"/>
          <w:szCs w:val="21"/>
        </w:rPr>
        <w:t>08h00 às 18h00 horas</w:t>
      </w:r>
      <w:r>
        <w:rPr>
          <w:rFonts w:hint="default" w:ascii="Arial" w:hAnsi="Arial" w:cs="Arial"/>
          <w:color w:val="000000"/>
          <w:sz w:val="21"/>
          <w:szCs w:val="21"/>
        </w:rPr>
        <w:t>, mesmo endereço e período no qual os autos do processo administrativo permanecerão com vista franqueada aos interessados.</w:t>
      </w:r>
    </w:p>
    <w:p>
      <w:pPr>
        <w:numPr>
          <w:ilvl w:val="1"/>
          <w:numId w:val="15"/>
        </w:numPr>
        <w:shd w:val="clear"/>
        <w:spacing w:before="120" w:after="120" w:line="276" w:lineRule="auto"/>
        <w:ind w:left="425" w:firstLine="0"/>
        <w:jc w:val="both"/>
        <w:rPr>
          <w:rFonts w:hint="default" w:ascii="Arial" w:hAnsi="Arial" w:cs="Arial"/>
          <w:color w:val="auto"/>
          <w:sz w:val="21"/>
          <w:szCs w:val="21"/>
          <w:highlight w:val="none"/>
        </w:rPr>
      </w:pPr>
      <w:r>
        <w:rPr>
          <w:rFonts w:hint="default" w:ascii="Arial" w:hAnsi="Arial" w:cs="Arial"/>
          <w:color w:val="auto"/>
          <w:sz w:val="21"/>
          <w:szCs w:val="21"/>
          <w:highlight w:val="none"/>
        </w:rPr>
        <w:t>Integram este Edital, para todos os fins e efeitos, os seguintes anexos:</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ascii="Arial" w:hAnsi="Arial" w:cs="Arial"/>
          <w:color w:val="auto"/>
          <w:sz w:val="21"/>
          <w:szCs w:val="21"/>
          <w:highlight w:val="none"/>
        </w:rPr>
        <w:t>ANEXO I - Termo de Referência;</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cs="Arial"/>
          <w:color w:val="auto"/>
          <w:sz w:val="21"/>
          <w:szCs w:val="21"/>
          <w:highlight w:val="none"/>
          <w:lang w:val="pt-BR"/>
        </w:rPr>
        <w:t>ANEXO I A - Relação Individualizada de Uniformes/EPI e EPC</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cs="Arial"/>
          <w:color w:val="auto"/>
          <w:sz w:val="21"/>
          <w:szCs w:val="21"/>
          <w:highlight w:val="none"/>
          <w:lang w:val="pt-BR"/>
        </w:rPr>
        <w:t>ANEXO I B - Estimativa de Diárias</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ascii="Arial" w:hAnsi="Arial" w:cs="Arial"/>
          <w:color w:val="auto"/>
          <w:sz w:val="21"/>
          <w:szCs w:val="21"/>
          <w:highlight w:val="none"/>
        </w:rPr>
        <w:t>ANEXO II – Minuta de Termo de Contrato</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ascii="Arial" w:hAnsi="Arial" w:cs="Arial"/>
          <w:color w:val="auto"/>
          <w:sz w:val="21"/>
          <w:szCs w:val="21"/>
          <w:highlight w:val="none"/>
        </w:rPr>
        <w:t>ANEXO II</w:t>
      </w:r>
      <w:r>
        <w:rPr>
          <w:rFonts w:hint="default" w:cs="Arial"/>
          <w:color w:val="auto"/>
          <w:sz w:val="21"/>
          <w:szCs w:val="21"/>
          <w:highlight w:val="none"/>
          <w:lang w:val="pt-BR"/>
        </w:rPr>
        <w:t>I</w:t>
      </w:r>
      <w:r>
        <w:rPr>
          <w:rFonts w:hint="default" w:ascii="Arial" w:hAnsi="Arial" w:cs="Arial"/>
          <w:color w:val="auto"/>
          <w:sz w:val="21"/>
          <w:szCs w:val="21"/>
          <w:highlight w:val="none"/>
        </w:rPr>
        <w:t xml:space="preserve"> – Minuta de Ata de Registro de Preços.</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ascii="Arial" w:hAnsi="Arial" w:cs="Arial"/>
          <w:color w:val="auto"/>
          <w:sz w:val="21"/>
          <w:szCs w:val="21"/>
          <w:highlight w:val="none"/>
        </w:rPr>
        <w:t xml:space="preserve">ANEXO </w:t>
      </w:r>
      <w:r>
        <w:rPr>
          <w:rFonts w:hint="default" w:cs="Arial"/>
          <w:color w:val="auto"/>
          <w:sz w:val="21"/>
          <w:szCs w:val="21"/>
          <w:highlight w:val="none"/>
          <w:lang w:val="pt-BR"/>
        </w:rPr>
        <w:t>I</w:t>
      </w:r>
      <w:r>
        <w:rPr>
          <w:rFonts w:hint="default" w:ascii="Arial" w:hAnsi="Arial" w:cs="Arial"/>
          <w:color w:val="auto"/>
          <w:sz w:val="21"/>
          <w:szCs w:val="21"/>
          <w:highlight w:val="none"/>
        </w:rPr>
        <w:t>V - Planilha de Custos e Formação de Preços;</w:t>
      </w:r>
    </w:p>
    <w:p>
      <w:pPr>
        <w:numPr>
          <w:ilvl w:val="2"/>
          <w:numId w:val="15"/>
        </w:numPr>
        <w:shd w:val="clear"/>
        <w:tabs>
          <w:tab w:val="left" w:pos="1440"/>
        </w:tabs>
        <w:snapToGrid w:val="0"/>
        <w:spacing w:before="120" w:after="120" w:line="276" w:lineRule="auto"/>
        <w:contextualSpacing/>
        <w:jc w:val="both"/>
        <w:rPr>
          <w:rFonts w:hint="default" w:ascii="Arial" w:hAnsi="Arial" w:cs="Arial"/>
          <w:iCs/>
          <w:color w:val="auto"/>
          <w:sz w:val="21"/>
          <w:szCs w:val="21"/>
          <w:highlight w:val="none"/>
        </w:rPr>
      </w:pPr>
      <w:r>
        <w:rPr>
          <w:rFonts w:hint="default" w:ascii="Arial" w:hAnsi="Arial" w:cs="Arial"/>
          <w:iCs/>
          <w:color w:val="auto"/>
          <w:sz w:val="21"/>
          <w:szCs w:val="21"/>
          <w:highlight w:val="none"/>
        </w:rPr>
        <w:t xml:space="preserve">ANEXO </w:t>
      </w:r>
      <w:r>
        <w:rPr>
          <w:rFonts w:hint="default" w:cs="Arial"/>
          <w:iCs/>
          <w:color w:val="auto"/>
          <w:sz w:val="21"/>
          <w:szCs w:val="21"/>
          <w:highlight w:val="none"/>
          <w:lang w:val="pt-BR"/>
        </w:rPr>
        <w:t>V</w:t>
      </w:r>
      <w:r>
        <w:rPr>
          <w:rFonts w:hint="default" w:ascii="Arial" w:hAnsi="Arial" w:cs="Arial"/>
          <w:iCs/>
          <w:color w:val="auto"/>
          <w:sz w:val="21"/>
          <w:szCs w:val="21"/>
          <w:highlight w:val="none"/>
        </w:rPr>
        <w:t xml:space="preserve"> – Modelo de declaração de contratos firmados com a iniciativa privada e a Administração Pública;</w:t>
      </w:r>
    </w:p>
    <w:p>
      <w:pPr>
        <w:numPr>
          <w:ilvl w:val="2"/>
          <w:numId w:val="15"/>
        </w:numPr>
        <w:shd w:val="clear"/>
        <w:tabs>
          <w:tab w:val="left" w:pos="1440"/>
        </w:tabs>
        <w:snapToGrid w:val="0"/>
        <w:spacing w:before="120" w:after="120" w:line="276" w:lineRule="auto"/>
        <w:contextualSpacing/>
        <w:jc w:val="both"/>
        <w:rPr>
          <w:rFonts w:hint="default" w:ascii="Arial" w:hAnsi="Arial" w:cs="Arial"/>
          <w:iCs/>
          <w:color w:val="auto"/>
          <w:sz w:val="21"/>
          <w:szCs w:val="21"/>
          <w:highlight w:val="none"/>
        </w:rPr>
      </w:pPr>
      <w:r>
        <w:rPr>
          <w:rFonts w:hint="default" w:ascii="Arial" w:hAnsi="Arial" w:cs="Arial"/>
          <w:iCs/>
          <w:color w:val="auto"/>
          <w:sz w:val="21"/>
          <w:szCs w:val="21"/>
          <w:highlight w:val="none"/>
        </w:rPr>
        <w:t xml:space="preserve">ANEXO </w:t>
      </w:r>
      <w:r>
        <w:rPr>
          <w:rFonts w:hint="default" w:cs="Arial"/>
          <w:iCs/>
          <w:color w:val="auto"/>
          <w:sz w:val="21"/>
          <w:szCs w:val="21"/>
          <w:highlight w:val="none"/>
          <w:lang w:val="pt-BR"/>
        </w:rPr>
        <w:t>VI</w:t>
      </w:r>
      <w:r>
        <w:rPr>
          <w:rFonts w:hint="default" w:ascii="Arial" w:hAnsi="Arial" w:cs="Arial"/>
          <w:iCs/>
          <w:color w:val="auto"/>
          <w:sz w:val="21"/>
          <w:szCs w:val="21"/>
          <w:highlight w:val="none"/>
        </w:rPr>
        <w:t xml:space="preserve"> – Instrumento de Medição de Resultado - IMR</w:t>
      </w:r>
    </w:p>
    <w:p>
      <w:pPr>
        <w:widowControl w:val="0"/>
        <w:numPr>
          <w:ilvl w:val="0"/>
          <w:numId w:val="0"/>
        </w:numPr>
        <w:tabs>
          <w:tab w:val="left" w:pos="1440"/>
        </w:tabs>
        <w:bidi w:val="0"/>
        <w:snapToGrid w:val="0"/>
        <w:spacing w:before="120" w:after="120" w:line="276" w:lineRule="auto"/>
        <w:contextualSpacing/>
        <w:jc w:val="both"/>
        <w:rPr>
          <w:rFonts w:hint="default" w:ascii="Arial" w:hAnsi="Arial" w:cs="Arial"/>
          <w:iCs/>
          <w:color w:val="FF0000"/>
          <w:sz w:val="21"/>
          <w:szCs w:val="21"/>
          <w:highlight w:val="yellow"/>
        </w:rPr>
      </w:pPr>
    </w:p>
    <w:p>
      <w:pPr>
        <w:pStyle w:val="78"/>
        <w:spacing w:before="238" w:after="238" w:line="276" w:lineRule="auto"/>
        <w:ind w:left="363" w:right="-17" w:firstLine="709"/>
        <w:jc w:val="right"/>
        <w:rPr>
          <w:rFonts w:hint="default" w:ascii="Arial" w:hAnsi="Arial" w:cs="Arial"/>
          <w:color w:val="auto"/>
          <w:sz w:val="21"/>
          <w:szCs w:val="21"/>
          <w:highlight w:val="none"/>
        </w:rPr>
      </w:pPr>
      <w:r>
        <w:rPr>
          <w:rFonts w:hint="default" w:ascii="Arial" w:hAnsi="Arial" w:cs="Arial"/>
          <w:color w:val="auto"/>
          <w:sz w:val="21"/>
          <w:szCs w:val="21"/>
          <w:highlight w:val="none"/>
        </w:rPr>
        <w:t xml:space="preserve">João Pessoa - PB, </w:t>
      </w:r>
      <w:r>
        <w:rPr>
          <w:rFonts w:hint="default" w:ascii="Arial" w:hAnsi="Arial" w:cs="Arial"/>
          <w:color w:val="auto"/>
          <w:sz w:val="21"/>
          <w:szCs w:val="21"/>
          <w:highlight w:val="none"/>
          <w:lang w:val="pt-BR"/>
        </w:rPr>
        <w:t xml:space="preserve">08 </w:t>
      </w:r>
      <w:r>
        <w:rPr>
          <w:rFonts w:hint="default" w:ascii="Arial" w:hAnsi="Arial" w:cs="Arial"/>
          <w:color w:val="auto"/>
          <w:sz w:val="21"/>
          <w:szCs w:val="21"/>
          <w:highlight w:val="none"/>
        </w:rPr>
        <w:t xml:space="preserve">de </w:t>
      </w:r>
      <w:r>
        <w:rPr>
          <w:rFonts w:hint="default" w:ascii="Arial" w:hAnsi="Arial" w:cs="Arial"/>
          <w:color w:val="auto"/>
          <w:sz w:val="21"/>
          <w:szCs w:val="21"/>
          <w:highlight w:val="none"/>
          <w:lang w:val="pt-BR"/>
        </w:rPr>
        <w:t>junho</w:t>
      </w:r>
      <w:r>
        <w:rPr>
          <w:rFonts w:hint="default" w:ascii="Arial" w:hAnsi="Arial" w:cs="Arial"/>
          <w:color w:val="auto"/>
          <w:sz w:val="21"/>
          <w:szCs w:val="21"/>
          <w:highlight w:val="none"/>
        </w:rPr>
        <w:t xml:space="preserve"> de 20</w:t>
      </w:r>
      <w:r>
        <w:rPr>
          <w:rFonts w:hint="default" w:ascii="Arial" w:hAnsi="Arial" w:cs="Arial"/>
          <w:color w:val="auto"/>
          <w:sz w:val="21"/>
          <w:szCs w:val="21"/>
          <w:highlight w:val="none"/>
          <w:lang w:val="pt-BR"/>
        </w:rPr>
        <w:t>20</w:t>
      </w:r>
      <w:r>
        <w:rPr>
          <w:rFonts w:hint="default" w:ascii="Arial" w:hAnsi="Arial" w:cs="Arial"/>
          <w:color w:val="auto"/>
          <w:sz w:val="21"/>
          <w:szCs w:val="21"/>
          <w:highlight w:val="none"/>
        </w:rPr>
        <w:t>.</w:t>
      </w:r>
    </w:p>
    <w:p>
      <w:pPr>
        <w:pStyle w:val="78"/>
        <w:spacing w:before="238" w:after="238" w:line="276" w:lineRule="auto"/>
        <w:ind w:left="363" w:right="-17" w:firstLine="709"/>
        <w:jc w:val="right"/>
        <w:rPr>
          <w:rFonts w:hint="default" w:ascii="Arial" w:hAnsi="Arial" w:cs="Arial"/>
          <w:color w:val="000000"/>
          <w:sz w:val="21"/>
          <w:szCs w:val="21"/>
        </w:rPr>
      </w:pPr>
    </w:p>
    <w:p>
      <w:pPr>
        <w:pStyle w:val="78"/>
        <w:spacing w:before="238" w:after="238" w:line="276" w:lineRule="auto"/>
        <w:ind w:left="363" w:right="-17" w:firstLine="709"/>
        <w:jc w:val="right"/>
        <w:rPr>
          <w:rFonts w:hint="default" w:ascii="Arial" w:hAnsi="Arial" w:cs="Arial"/>
          <w:color w:val="000000"/>
          <w:sz w:val="21"/>
          <w:szCs w:val="21"/>
        </w:rPr>
      </w:pPr>
    </w:p>
    <w:p>
      <w:pPr>
        <w:pStyle w:val="78"/>
        <w:spacing w:before="0" w:after="0"/>
        <w:jc w:val="center"/>
        <w:rPr>
          <w:rFonts w:hint="default" w:ascii="Arial" w:hAnsi="Arial" w:cs="Arial"/>
          <w:b/>
          <w:bCs/>
          <w:sz w:val="21"/>
          <w:szCs w:val="21"/>
          <w:lang w:val="pt-BR"/>
        </w:rPr>
      </w:pPr>
      <w:r>
        <w:rPr>
          <w:rFonts w:hint="default" w:ascii="Arial" w:hAnsi="Arial" w:cs="Arial"/>
          <w:b/>
          <w:bCs/>
          <w:sz w:val="21"/>
          <w:szCs w:val="21"/>
          <w:lang w:val="pt-BR"/>
        </w:rPr>
        <w:t>CARLOS DIEGO DOS SANTOS CARVALHO</w:t>
      </w:r>
    </w:p>
    <w:p>
      <w:pPr>
        <w:pStyle w:val="78"/>
        <w:spacing w:before="0" w:after="0"/>
        <w:jc w:val="center"/>
        <w:rPr>
          <w:rFonts w:hint="default" w:ascii="Arial" w:hAnsi="Arial" w:cs="Arial"/>
          <w:sz w:val="21"/>
          <w:szCs w:val="21"/>
        </w:rPr>
      </w:pPr>
      <w:r>
        <w:rPr>
          <w:rFonts w:hint="default" w:ascii="Arial" w:hAnsi="Arial" w:cs="Arial"/>
          <w:sz w:val="21"/>
          <w:szCs w:val="21"/>
        </w:rPr>
        <w:t>Diretoria de Compras, Contratos e Licitações</w:t>
      </w:r>
    </w:p>
    <w:p>
      <w:pPr>
        <w:spacing w:before="120" w:after="120" w:line="276" w:lineRule="auto"/>
        <w:jc w:val="center"/>
        <w:rPr>
          <w:rFonts w:hint="default" w:ascii="Arial" w:hAnsi="Arial" w:cs="Arial"/>
          <w:sz w:val="21"/>
          <w:szCs w:val="21"/>
        </w:rPr>
      </w:pPr>
    </w:p>
    <w:sectPr>
      <w:headerReference r:id="rId3" w:type="default"/>
      <w:footerReference r:id="rId4" w:type="default"/>
      <w:pgSz w:w="11906" w:h="16838"/>
      <w:pgMar w:top="1418" w:right="1134" w:bottom="1418" w:left="1701" w:header="709" w:footer="709" w:gutter="0"/>
      <w:pgNumType w:fmt="decimal"/>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roman"/>
    <w:pitch w:val="default"/>
    <w:sig w:usb0="E1002EFF" w:usb1="C000605B" w:usb2="00000029" w:usb3="00000000" w:csb0="200101FF" w:csb1="20280000"/>
  </w:font>
  <w:font w:name="Lucida Sans">
    <w:altName w:val="Lucida Sans Unicode"/>
    <w:panose1 w:val="020B0602040502020204"/>
    <w:charset w:val="00"/>
    <w:family w:val="auto"/>
    <w:pitch w:val="default"/>
    <w:sig w:usb0="00000000" w:usb1="00000000" w:usb2="00000008" w:usb3="00000000" w:csb0="600100FF" w:csb1="FFFF0000"/>
  </w:font>
  <w:font w:name="Liberation Sans">
    <w:altName w:val="Segoe Print"/>
    <w:panose1 w:val="020B0604020202020204"/>
    <w:charset w:val="00"/>
    <w:family w:val="swiss"/>
    <w:pitch w:val="default"/>
    <w:sig w:usb0="00000000" w:usb1="00000000"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Mangal">
    <w:altName w:val="Segoe Print"/>
    <w:panose1 w:val="02040503050203030202"/>
    <w:charset w:val="00"/>
    <w:family w:val="auto"/>
    <w:pitch w:val="default"/>
    <w:sig w:usb0="00000000" w:usb1="00000000" w:usb2="00000000" w:usb3="00000000" w:csb0="00000001" w:csb1="00000000"/>
  </w:font>
  <w:font w:name="Ecofont_Spranq_eco_Sans">
    <w:altName w:val="Segoe Print"/>
    <w:panose1 w:val="00000000000000000000"/>
    <w:charset w:val="00"/>
    <w:family w:val="roman"/>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Segoe Print"/>
    <w:panose1 w:val="00000000000000000000"/>
    <w:charset w:val="00"/>
    <w:family w:val="auto"/>
    <w:pitch w:val="default"/>
    <w:sig w:usb0="00000000" w:usb1="00000000" w:usb2="00000000" w:usb3="00000000" w:csb0="00000000" w:csb1="00000000"/>
  </w:font>
  <w:font w:name="MS Gothic">
    <w:panose1 w:val="020B0609070205080204"/>
    <w:charset w:val="80"/>
    <w:family w:val="auto"/>
    <w:pitch w:val="default"/>
    <w:sig w:usb0="E00002FF" w:usb1="6AC7FDFB" w:usb2="08000012" w:usb3="00000000" w:csb0="4002009F" w:csb1="DFD70000"/>
  </w:font>
  <w:font w:name="Carlito">
    <w:altName w:val="Calibri"/>
    <w:panose1 w:val="020F0502020204030204"/>
    <w:charset w:val="00"/>
    <w:family w:val="roman"/>
    <w:pitch w:val="default"/>
    <w:sig w:usb0="00000000" w:usb1="00000000" w:usb2="00000009"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ascii="Times New Roman" w:hAnsi="Times New Roman" w:cs="Times New Roman"/>
      </w:rPr>
    </w:pPr>
    <w:r>
      <w:rPr>
        <w:rFonts w:ascii="Times New Roman" w:hAnsi="Times New Roman" w:cs="Times New Roman"/>
      </w:rPr>
      <w:t>____________________________________________________________________</w:t>
    </w:r>
  </w:p>
  <w:p>
    <w:pPr>
      <w:pStyle w:val="55"/>
      <w:jc w:val="both"/>
      <w:rPr>
        <w:rFonts w:hint="default" w:ascii="Arial" w:hAnsi="Arial" w:cs="Arial"/>
        <w:sz w:val="13"/>
        <w:szCs w:val="13"/>
      </w:rPr>
    </w:pPr>
    <w:r>
      <w:rPr>
        <w:rFonts w:hint="default" w:ascii="Arial" w:hAnsi="Arial" w:cs="Arial"/>
        <w:b/>
        <w:sz w:val="13"/>
        <w:szCs w:val="13"/>
        <w:shd w:val="clear" w:fill="FFFFFF"/>
      </w:rPr>
      <w:t>Diretoria de Compras, Contratos e Licitações</w:t>
    </w:r>
  </w:p>
  <w:p>
    <w:pPr>
      <w:pStyle w:val="55"/>
      <w:jc w:val="both"/>
      <w:rPr>
        <w:rFonts w:hint="default" w:ascii="Arial" w:hAnsi="Arial" w:cs="Arial"/>
        <w:sz w:val="13"/>
        <w:szCs w:val="13"/>
      </w:rPr>
    </w:pPr>
    <w:r>
      <w:rPr>
        <w:rFonts w:hint="default" w:ascii="Arial" w:hAnsi="Arial" w:cs="Arial"/>
        <w:sz w:val="13"/>
        <w:szCs w:val="13"/>
        <w:shd w:val="clear" w:fill="FFFFFF"/>
      </w:rPr>
      <w:t>Av. Almirante Barroso, 1077, Centro, João Pessoa/PB, CEP: 58.013-120</w:t>
    </w:r>
  </w:p>
  <w:p>
    <w:pPr>
      <w:pStyle w:val="55"/>
      <w:jc w:val="both"/>
      <w:rPr>
        <w:rFonts w:hint="default" w:ascii="Arial" w:hAnsi="Arial" w:cs="Arial"/>
        <w:sz w:val="13"/>
        <w:szCs w:val="13"/>
      </w:rPr>
    </w:pPr>
    <w:r>
      <w:rPr>
        <w:rFonts w:hint="default" w:ascii="Arial" w:hAnsi="Arial" w:cs="Arial"/>
        <w:sz w:val="13"/>
        <w:szCs w:val="13"/>
        <w:shd w:val="clear" w:fill="FFFFFF"/>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p>
  <w:p>
    <w:pPr>
      <w:jc w:val="center"/>
      <w:rPr>
        <w:rFonts w:ascii="Carlito" w:hAnsi="Carlito" w:cs="Carlito"/>
        <w:bCs/>
        <w:sz w:val="24"/>
      </w:rPr>
    </w:pPr>
  </w:p>
  <w:p>
    <w:pPr>
      <w:jc w:val="center"/>
      <w:rPr>
        <w:rFonts w:ascii="Carlito" w:hAnsi="Carlito" w:cs="Carlito"/>
        <w:bCs/>
        <w:sz w:val="24"/>
      </w:rPr>
    </w:pPr>
  </w:p>
  <w:p>
    <w:pPr>
      <w:jc w:val="center"/>
      <w:rPr>
        <w:rFonts w:ascii="Carlito" w:hAnsi="Carlito" w:cs="Carlito"/>
        <w:bCs/>
        <w:sz w:val="24"/>
      </w:rPr>
    </w:pPr>
  </w:p>
  <w:p>
    <w:pPr>
      <w:jc w:val="center"/>
      <w:rPr>
        <w:rFonts w:cs="Arial"/>
        <w:sz w:val="21"/>
        <w:szCs w:val="21"/>
      </w:rPr>
    </w:pPr>
    <w:r>
      <w:drawing>
        <wp:anchor distT="0" distB="1778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jc w:val="center"/>
      <w:rPr>
        <w:rFonts w:cs="Arial"/>
        <w:sz w:val="21"/>
        <w:szCs w:val="21"/>
      </w:rPr>
    </w:pPr>
    <w:r>
      <w:rPr>
        <w:rFonts w:cs="Arial"/>
        <w:bCs/>
        <w:sz w:val="21"/>
        <w:szCs w:val="21"/>
      </w:rPr>
      <w:t>Secretaria de Educação Profissional e Tecnológica</w:t>
    </w:r>
  </w:p>
  <w:p>
    <w:pPr>
      <w:jc w:val="center"/>
      <w:rPr>
        <w:rFonts w:cs="Arial"/>
        <w:sz w:val="21"/>
        <w:szCs w:val="21"/>
      </w:rPr>
    </w:pPr>
    <w:r>
      <w:rPr>
        <w:rFonts w:cs="Arial"/>
        <w:bCs/>
        <w:sz w:val="21"/>
        <w:szCs w:val="21"/>
      </w:rPr>
      <w:t>Instituto Federal de Educação, Ciência e Tecnologia da Paraíba</w:t>
    </w:r>
  </w:p>
  <w:p>
    <w:pPr>
      <w:tabs>
        <w:tab w:val="left" w:pos="4735"/>
      </w:tabs>
      <w:jc w:val="center"/>
      <w:rPr>
        <w:rFonts w:cs="Arial"/>
        <w:sz w:val="21"/>
        <w:szCs w:val="21"/>
      </w:rPr>
    </w:pPr>
    <w:r>
      <w:rPr>
        <w:rFonts w:cs="Arial"/>
        <w:bCs/>
        <w:sz w:val="21"/>
        <w:szCs w:val="21"/>
      </w:rPr>
      <w:t>Pró-Reitoria de Administração e Finanças</w:t>
    </w:r>
  </w:p>
  <w:p>
    <w:pPr>
      <w:pStyle w:val="55"/>
      <w:tabs>
        <w:tab w:val="left" w:pos="4735"/>
        <w:tab w:val="clear" w:pos="4252"/>
        <w:tab w:val="clear" w:pos="85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8AC8EF"/>
    <w:multiLevelType w:val="multilevel"/>
    <w:tmpl w:val="9C8AC8EF"/>
    <w:lvl w:ilvl="0" w:tentative="0">
      <w:start w:val="7"/>
      <w:numFmt w:val="decimal"/>
      <w:lvlText w:val="%1"/>
      <w:lvlJc w:val="left"/>
      <w:pPr>
        <w:ind w:left="540" w:hanging="540"/>
      </w:pPr>
    </w:lvl>
    <w:lvl w:ilvl="1" w:tentative="0">
      <w:start w:val="6"/>
      <w:numFmt w:val="decimal"/>
      <w:lvlText w:val="%1.%2"/>
      <w:lvlJc w:val="left"/>
      <w:pPr>
        <w:ind w:left="1036" w:hanging="54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1">
    <w:nsid w:val="B0F1ACD9"/>
    <w:multiLevelType w:val="multilevel"/>
    <w:tmpl w:val="B0F1ACD9"/>
    <w:lvl w:ilvl="0" w:tentative="0">
      <w:start w:val="9"/>
      <w:numFmt w:val="decimal"/>
      <w:lvlText w:val="%1"/>
      <w:lvlJc w:val="left"/>
      <w:pPr>
        <w:ind w:left="360" w:hanging="360"/>
      </w:pPr>
    </w:lvl>
    <w:lvl w:ilvl="1" w:tentative="0">
      <w:start w:val="1"/>
      <w:numFmt w:val="decimal"/>
      <w:lvlText w:val="%1.%2"/>
      <w:lvlJc w:val="left"/>
      <w:pPr>
        <w:ind w:left="785" w:hanging="360"/>
      </w:pPr>
      <w:rPr>
        <w:b w:val="0"/>
        <w:color w:val="auto"/>
        <w:sz w:val="21"/>
      </w:r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2">
    <w:nsid w:val="BE923771"/>
    <w:multiLevelType w:val="multilevel"/>
    <w:tmpl w:val="BE923771"/>
    <w:lvl w:ilvl="0" w:tentative="0">
      <w:start w:val="20"/>
      <w:numFmt w:val="decimal"/>
      <w:lvlText w:val="%1"/>
      <w:lvlJc w:val="left"/>
      <w:pPr>
        <w:ind w:left="375" w:hanging="375"/>
      </w:pPr>
    </w:lvl>
    <w:lvl w:ilvl="1" w:tentative="0">
      <w:start w:val="1"/>
      <w:numFmt w:val="decimal"/>
      <w:lvlText w:val="%1.%2"/>
      <w:lvlJc w:val="left"/>
      <w:pPr>
        <w:ind w:left="800" w:hanging="375"/>
      </w:pPr>
    </w:lvl>
    <w:lvl w:ilvl="2" w:tentative="0">
      <w:start w:val="1"/>
      <w:numFmt w:val="decimal"/>
      <w:lvlText w:val="%1.%2.%3"/>
      <w:lvlJc w:val="left"/>
      <w:pPr>
        <w:ind w:left="1570" w:hanging="720"/>
      </w:pPr>
    </w:lvl>
    <w:lvl w:ilvl="3" w:tentative="0">
      <w:start w:val="1"/>
      <w:numFmt w:val="decimal"/>
      <w:lvlText w:val="%1.%2.%3.%4"/>
      <w:lvlJc w:val="left"/>
      <w:pPr>
        <w:ind w:left="1995" w:hanging="720"/>
      </w:pPr>
    </w:lvl>
    <w:lvl w:ilvl="4" w:tentative="0">
      <w:start w:val="1"/>
      <w:numFmt w:val="decimal"/>
      <w:lvlText w:val="%1.%2.%3.%4.%5"/>
      <w:lvlJc w:val="left"/>
      <w:pPr>
        <w:ind w:left="2780" w:hanging="1080"/>
      </w:pPr>
    </w:lvl>
    <w:lvl w:ilvl="5" w:tentative="0">
      <w:start w:val="1"/>
      <w:numFmt w:val="decimal"/>
      <w:lvlText w:val="%1.%2.%3.%4.%5.%6"/>
      <w:lvlJc w:val="left"/>
      <w:pPr>
        <w:ind w:left="3205" w:hanging="1080"/>
      </w:pPr>
    </w:lvl>
    <w:lvl w:ilvl="6" w:tentative="0">
      <w:start w:val="1"/>
      <w:numFmt w:val="decimal"/>
      <w:lvlText w:val="%1.%2.%3.%4.%5.%6.%7"/>
      <w:lvlJc w:val="left"/>
      <w:pPr>
        <w:ind w:left="3990" w:hanging="1440"/>
      </w:pPr>
    </w:lvl>
    <w:lvl w:ilvl="7" w:tentative="0">
      <w:start w:val="1"/>
      <w:numFmt w:val="decimal"/>
      <w:lvlText w:val="%1.%2.%3.%4.%5.%6.%7.%8"/>
      <w:lvlJc w:val="left"/>
      <w:pPr>
        <w:ind w:left="4415" w:hanging="1440"/>
      </w:pPr>
    </w:lvl>
    <w:lvl w:ilvl="8" w:tentative="0">
      <w:start w:val="1"/>
      <w:numFmt w:val="decimal"/>
      <w:lvlText w:val="%1.%2.%3.%4.%5.%6.%7.%8.%9"/>
      <w:lvlJc w:val="left"/>
      <w:pPr>
        <w:ind w:left="5200" w:hanging="1800"/>
      </w:pPr>
    </w:lvl>
  </w:abstractNum>
  <w:abstractNum w:abstractNumId="3">
    <w:nsid w:val="C8879AEF"/>
    <w:multiLevelType w:val="multilevel"/>
    <w:tmpl w:val="C8879AEF"/>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D7F9FE59"/>
    <w:multiLevelType w:val="multilevel"/>
    <w:tmpl w:val="D7F9FE59"/>
    <w:lvl w:ilvl="0" w:tentative="0">
      <w:start w:val="7"/>
      <w:numFmt w:val="decimal"/>
      <w:lvlText w:val="%1"/>
      <w:lvlJc w:val="left"/>
      <w:pPr>
        <w:ind w:left="435" w:hanging="435"/>
      </w:pPr>
    </w:lvl>
    <w:lvl w:ilvl="1" w:tentative="0">
      <w:start w:val="5"/>
      <w:numFmt w:val="decimal"/>
      <w:lvlText w:val="%1.%2"/>
      <w:lvlJc w:val="left"/>
      <w:pPr>
        <w:ind w:left="860" w:hanging="435"/>
      </w:pPr>
    </w:lvl>
    <w:lvl w:ilvl="2" w:tentative="0">
      <w:start w:val="1"/>
      <w:numFmt w:val="decimal"/>
      <w:lvlText w:val="%1.%2.%3"/>
      <w:lvlJc w:val="left"/>
      <w:pPr>
        <w:ind w:left="1570" w:hanging="720"/>
      </w:pPr>
    </w:lvl>
    <w:lvl w:ilvl="3" w:tentative="0">
      <w:start w:val="1"/>
      <w:numFmt w:val="decimal"/>
      <w:lvlText w:val="%1.%2.%3.%4"/>
      <w:lvlJc w:val="left"/>
      <w:pPr>
        <w:ind w:left="1995" w:hanging="720"/>
      </w:pPr>
    </w:lvl>
    <w:lvl w:ilvl="4" w:tentative="0">
      <w:start w:val="1"/>
      <w:numFmt w:val="decimal"/>
      <w:lvlText w:val="%1.%2.%3.%4.%5"/>
      <w:lvlJc w:val="left"/>
      <w:pPr>
        <w:ind w:left="2780" w:hanging="1080"/>
      </w:pPr>
    </w:lvl>
    <w:lvl w:ilvl="5" w:tentative="0">
      <w:start w:val="1"/>
      <w:numFmt w:val="decimal"/>
      <w:lvlText w:val="%1.%2.%3.%4.%5.%6"/>
      <w:lvlJc w:val="left"/>
      <w:pPr>
        <w:ind w:left="3205" w:hanging="1080"/>
      </w:pPr>
    </w:lvl>
    <w:lvl w:ilvl="6" w:tentative="0">
      <w:start w:val="1"/>
      <w:numFmt w:val="decimal"/>
      <w:lvlText w:val="%1.%2.%3.%4.%5.%6.%7"/>
      <w:lvlJc w:val="left"/>
      <w:pPr>
        <w:ind w:left="3990" w:hanging="1440"/>
      </w:pPr>
    </w:lvl>
    <w:lvl w:ilvl="7" w:tentative="0">
      <w:start w:val="1"/>
      <w:numFmt w:val="decimal"/>
      <w:lvlText w:val="%1.%2.%3.%4.%5.%6.%7.%8"/>
      <w:lvlJc w:val="left"/>
      <w:pPr>
        <w:ind w:left="4415" w:hanging="1440"/>
      </w:pPr>
    </w:lvl>
    <w:lvl w:ilvl="8" w:tentative="0">
      <w:start w:val="1"/>
      <w:numFmt w:val="decimal"/>
      <w:lvlText w:val="%1.%2.%3.%4.%5.%6.%7.%8.%9"/>
      <w:lvlJc w:val="left"/>
      <w:pPr>
        <w:ind w:left="5200" w:hanging="1800"/>
      </w:pPr>
    </w:lvl>
  </w:abstractNum>
  <w:abstractNum w:abstractNumId="5">
    <w:nsid w:val="0248C179"/>
    <w:multiLevelType w:val="multilevel"/>
    <w:tmpl w:val="0248C179"/>
    <w:lvl w:ilvl="0" w:tentative="0">
      <w:start w:val="1"/>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0E640482"/>
    <w:multiLevelType w:val="multilevel"/>
    <w:tmpl w:val="0E640482"/>
    <w:lvl w:ilvl="0" w:tentative="0">
      <w:start w:val="8"/>
      <w:numFmt w:val="decimal"/>
      <w:lvlText w:val="%1"/>
      <w:lvlJc w:val="left"/>
      <w:pPr>
        <w:ind w:left="360" w:hanging="360"/>
      </w:pPr>
    </w:lvl>
    <w:lvl w:ilvl="1" w:tentative="0">
      <w:start w:val="1"/>
      <w:numFmt w:val="decimal"/>
      <w:lvlText w:val="%1.%2"/>
      <w:lvlJc w:val="left"/>
      <w:pPr>
        <w:ind w:left="927" w:hanging="360"/>
      </w:pPr>
      <w:rPr>
        <w:b w:val="0"/>
        <w:bCs w:val="0"/>
        <w:sz w:val="21"/>
      </w:rPr>
    </w:lvl>
    <w:lvl w:ilvl="2" w:tentative="0">
      <w:start w:val="1"/>
      <w:numFmt w:val="decimal"/>
      <w:lvlText w:val="%1.%2.%3"/>
      <w:lvlJc w:val="left"/>
      <w:pPr>
        <w:ind w:left="2280" w:hanging="720"/>
      </w:pPr>
      <w:rPr>
        <w:b w:val="0"/>
        <w:bCs w:val="0"/>
        <w:color w:val="auto"/>
        <w:sz w:val="21"/>
      </w:rPr>
    </w:lvl>
    <w:lvl w:ilvl="3" w:tentative="0">
      <w:start w:val="1"/>
      <w:numFmt w:val="decimal"/>
      <w:lvlText w:val="%1.%2.%3.%4"/>
      <w:lvlJc w:val="left"/>
      <w:pPr>
        <w:ind w:left="2422"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7">
    <w:nsid w:val="17083E6F"/>
    <w:multiLevelType w:val="multilevel"/>
    <w:tmpl w:val="17083E6F"/>
    <w:lvl w:ilvl="0" w:tentative="0">
      <w:start w:val="20"/>
      <w:numFmt w:val="decimal"/>
      <w:lvlText w:val="%1"/>
      <w:lvlJc w:val="left"/>
      <w:pPr>
        <w:ind w:left="375" w:hanging="375"/>
      </w:pPr>
    </w:lvl>
    <w:lvl w:ilvl="1" w:tentative="0">
      <w:start w:val="1"/>
      <w:numFmt w:val="decimal"/>
      <w:lvlText w:val="%1.%2"/>
      <w:lvlJc w:val="left"/>
      <w:pPr>
        <w:ind w:left="800" w:hanging="375"/>
      </w:pPr>
    </w:lvl>
    <w:lvl w:ilvl="2" w:tentative="0">
      <w:start w:val="1"/>
      <w:numFmt w:val="decimal"/>
      <w:lvlText w:val="%1.%2.%3"/>
      <w:lvlJc w:val="left"/>
      <w:pPr>
        <w:ind w:left="1570" w:hanging="720"/>
      </w:pPr>
    </w:lvl>
    <w:lvl w:ilvl="3" w:tentative="0">
      <w:start w:val="1"/>
      <w:numFmt w:val="decimal"/>
      <w:lvlText w:val="%1.%2.%3.%4"/>
      <w:lvlJc w:val="left"/>
      <w:pPr>
        <w:ind w:left="1995" w:hanging="720"/>
      </w:pPr>
    </w:lvl>
    <w:lvl w:ilvl="4" w:tentative="0">
      <w:start w:val="1"/>
      <w:numFmt w:val="decimal"/>
      <w:lvlText w:val="%1.%2.%3.%4.%5"/>
      <w:lvlJc w:val="left"/>
      <w:pPr>
        <w:ind w:left="2780" w:hanging="1080"/>
      </w:pPr>
    </w:lvl>
    <w:lvl w:ilvl="5" w:tentative="0">
      <w:start w:val="1"/>
      <w:numFmt w:val="decimal"/>
      <w:lvlText w:val="%1.%2.%3.%4.%5.%6"/>
      <w:lvlJc w:val="left"/>
      <w:pPr>
        <w:ind w:left="3205" w:hanging="1080"/>
      </w:pPr>
    </w:lvl>
    <w:lvl w:ilvl="6" w:tentative="0">
      <w:start w:val="1"/>
      <w:numFmt w:val="decimal"/>
      <w:lvlText w:val="%1.%2.%3.%4.%5.%6.%7"/>
      <w:lvlJc w:val="left"/>
      <w:pPr>
        <w:ind w:left="3990" w:hanging="1440"/>
      </w:pPr>
    </w:lvl>
    <w:lvl w:ilvl="7" w:tentative="0">
      <w:start w:val="1"/>
      <w:numFmt w:val="decimal"/>
      <w:lvlText w:val="%1.%2.%3.%4.%5.%6.%7.%8"/>
      <w:lvlJc w:val="left"/>
      <w:pPr>
        <w:ind w:left="4415" w:hanging="1440"/>
      </w:pPr>
    </w:lvl>
    <w:lvl w:ilvl="8" w:tentative="0">
      <w:start w:val="1"/>
      <w:numFmt w:val="decimal"/>
      <w:lvlText w:val="%1.%2.%3.%4.%5.%6.%7.%8.%9"/>
      <w:lvlJc w:val="left"/>
      <w:pPr>
        <w:ind w:left="5200" w:hanging="1800"/>
      </w:pPr>
    </w:lvl>
  </w:abstractNum>
  <w:abstractNum w:abstractNumId="8">
    <w:nsid w:val="2470EC97"/>
    <w:multiLevelType w:val="multilevel"/>
    <w:tmpl w:val="2470EC97"/>
    <w:lvl w:ilvl="0" w:tentative="0">
      <w:start w:val="7"/>
      <w:numFmt w:val="decimal"/>
      <w:lvlText w:val="%1"/>
      <w:lvlJc w:val="left"/>
      <w:pPr>
        <w:ind w:left="540" w:hanging="540"/>
      </w:pPr>
    </w:lvl>
    <w:lvl w:ilvl="1" w:tentative="0">
      <w:start w:val="1"/>
      <w:numFmt w:val="decimal"/>
      <w:lvlText w:val="%1.%2"/>
      <w:lvlJc w:val="left"/>
      <w:pPr>
        <w:ind w:left="1036" w:hanging="540"/>
      </w:pPr>
      <w:rPr>
        <w:i w:val="0"/>
        <w:sz w:val="21"/>
      </w:rPr>
    </w:lvl>
    <w:lvl w:ilvl="2" w:tentative="0">
      <w:start w:val="2"/>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9">
    <w:nsid w:val="2A8F537B"/>
    <w:multiLevelType w:val="multilevel"/>
    <w:tmpl w:val="2A8F537B"/>
    <w:lvl w:ilvl="0" w:tentative="0">
      <w:start w:val="3"/>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sz w:val="21"/>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46A08BB8"/>
    <w:multiLevelType w:val="multilevel"/>
    <w:tmpl w:val="46A08BB8"/>
    <w:lvl w:ilvl="0" w:tentative="0">
      <w:start w:val="8"/>
      <w:numFmt w:val="decimal"/>
      <w:lvlText w:val="%1"/>
      <w:lvlJc w:val="left"/>
      <w:pPr>
        <w:ind w:left="360" w:hanging="360"/>
      </w:pPr>
    </w:lvl>
    <w:lvl w:ilvl="1" w:tentative="0">
      <w:start w:val="1"/>
      <w:numFmt w:val="decimal"/>
      <w:lvlText w:val="%1.%2"/>
      <w:lvlJc w:val="left"/>
      <w:pPr>
        <w:ind w:left="927" w:hanging="360"/>
      </w:pPr>
      <w:rPr>
        <w:b/>
        <w:sz w:val="21"/>
      </w:rPr>
    </w:lvl>
    <w:lvl w:ilvl="2" w:tentative="0">
      <w:start w:val="1"/>
      <w:numFmt w:val="decimal"/>
      <w:lvlText w:val="%1.%2.%3"/>
      <w:lvlJc w:val="left"/>
      <w:pPr>
        <w:ind w:left="2280" w:hanging="720"/>
      </w:pPr>
      <w:rPr>
        <w:rFonts w:ascii="Arial" w:hAnsi="Arial"/>
        <w:b w:val="0"/>
        <w:bCs w:val="0"/>
        <w:i w:val="0"/>
        <w:color w:val="auto"/>
        <w:sz w:val="21"/>
      </w:rPr>
    </w:lvl>
    <w:lvl w:ilvl="3" w:tentative="0">
      <w:start w:val="1"/>
      <w:numFmt w:val="decimal"/>
      <w:lvlText w:val="%1.%2.%3.%4"/>
      <w:lvlJc w:val="left"/>
      <w:pPr>
        <w:ind w:left="2422"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11">
    <w:nsid w:val="4D4DC07F"/>
    <w:multiLevelType w:val="multilevel"/>
    <w:tmpl w:val="4D4DC07F"/>
    <w:lvl w:ilvl="0" w:tentative="0">
      <w:start w:val="6"/>
      <w:numFmt w:val="decimal"/>
      <w:lvlText w:val="%1"/>
      <w:lvlJc w:val="left"/>
      <w:pPr>
        <w:ind w:left="360" w:hanging="360"/>
      </w:pPr>
    </w:lvl>
    <w:lvl w:ilvl="1" w:tentative="0">
      <w:start w:val="1"/>
      <w:numFmt w:val="decimal"/>
      <w:lvlText w:val="%1.%2"/>
      <w:lvlJc w:val="left"/>
      <w:pPr>
        <w:ind w:left="785" w:hanging="36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12">
    <w:nsid w:val="5A241D34"/>
    <w:multiLevelType w:val="multilevel"/>
    <w:tmpl w:val="5A241D34"/>
    <w:lvl w:ilvl="0" w:tentative="0">
      <w:start w:val="4"/>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60382F6E"/>
    <w:multiLevelType w:val="multilevel"/>
    <w:tmpl w:val="60382F6E"/>
    <w:lvl w:ilvl="0" w:tentative="0">
      <w:start w:val="8"/>
      <w:numFmt w:val="decimal"/>
      <w:lvlText w:val="%1"/>
      <w:lvlJc w:val="left"/>
      <w:pPr>
        <w:ind w:left="375" w:hanging="375"/>
      </w:pPr>
    </w:lvl>
    <w:lvl w:ilvl="1" w:tentative="0">
      <w:start w:val="11"/>
      <w:numFmt w:val="decimal"/>
      <w:lvlText w:val="%1.%2"/>
      <w:lvlJc w:val="left"/>
      <w:pPr>
        <w:ind w:left="942" w:hanging="375"/>
      </w:p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14">
    <w:nsid w:val="72183CF9"/>
    <w:multiLevelType w:val="multilevel"/>
    <w:tmpl w:val="72183CF9"/>
    <w:lvl w:ilvl="0" w:tentative="0">
      <w:start w:val="1"/>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sz w:val="21"/>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7C246926"/>
    <w:multiLevelType w:val="multilevel"/>
    <w:tmpl w:val="7C246926"/>
    <w:lvl w:ilvl="0" w:tentative="0">
      <w:start w:val="13"/>
      <w:numFmt w:val="decimal"/>
      <w:lvlText w:val="%1"/>
      <w:lvlJc w:val="left"/>
      <w:pPr>
        <w:ind w:left="360" w:hanging="360"/>
      </w:pPr>
    </w:lvl>
    <w:lvl w:ilvl="1" w:tentative="0">
      <w:start w:val="1"/>
      <w:numFmt w:val="decimal"/>
      <w:lvlText w:val="%1.%2"/>
      <w:lvlJc w:val="left"/>
      <w:pPr>
        <w:ind w:left="785" w:hanging="360"/>
      </w:pPr>
      <w:rPr>
        <w:b/>
        <w:sz w:val="21"/>
      </w:r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num w:numId="1">
    <w:abstractNumId w:val="14"/>
  </w:num>
  <w:num w:numId="2">
    <w:abstractNumId w:val="5"/>
  </w:num>
  <w:num w:numId="3">
    <w:abstractNumId w:val="9"/>
  </w:num>
  <w:num w:numId="4">
    <w:abstractNumId w:val="12"/>
  </w:num>
  <w:num w:numId="5">
    <w:abstractNumId w:val="3"/>
  </w:num>
  <w:num w:numId="6">
    <w:abstractNumId w:val="11"/>
  </w:num>
  <w:num w:numId="7">
    <w:abstractNumId w:val="8"/>
  </w:num>
  <w:num w:numId="8">
    <w:abstractNumId w:val="4"/>
  </w:num>
  <w:num w:numId="9">
    <w:abstractNumId w:val="0"/>
  </w:num>
  <w:num w:numId="10">
    <w:abstractNumId w:val="13"/>
  </w:num>
  <w:num w:numId="11">
    <w:abstractNumId w:val="6"/>
  </w:num>
  <w:num w:numId="12">
    <w:abstractNumId w:val="10"/>
  </w:num>
  <w:num w:numId="13">
    <w:abstractNumId w:val="1"/>
  </w:num>
  <w:num w:numId="14">
    <w:abstractNumId w:val="15"/>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documentProtection w:enforcement="0"/>
  <w:defaultTabStop w:val="420"/>
  <w:compat>
    <w:doNotExpandShiftReturn/>
    <w:compatSetting w:name="compatibilityMode" w:uri="http://schemas.microsoft.com/office/word" w:val="12"/>
  </w:compat>
  <w:rsids>
    <w:rsidRoot w:val="00172A27"/>
    <w:rsid w:val="013521F4"/>
    <w:rsid w:val="07F370DE"/>
    <w:rsid w:val="089D5536"/>
    <w:rsid w:val="09D24962"/>
    <w:rsid w:val="0E344168"/>
    <w:rsid w:val="118514FC"/>
    <w:rsid w:val="136E1F40"/>
    <w:rsid w:val="15677FA3"/>
    <w:rsid w:val="1D2528A8"/>
    <w:rsid w:val="1DE70DB2"/>
    <w:rsid w:val="1FAC166C"/>
    <w:rsid w:val="21C4721C"/>
    <w:rsid w:val="23AE5EDE"/>
    <w:rsid w:val="288E17E5"/>
    <w:rsid w:val="2EDF6CDB"/>
    <w:rsid w:val="3081172E"/>
    <w:rsid w:val="325F3390"/>
    <w:rsid w:val="34FF15E3"/>
    <w:rsid w:val="359846C8"/>
    <w:rsid w:val="370941F8"/>
    <w:rsid w:val="39792C4A"/>
    <w:rsid w:val="397E7A68"/>
    <w:rsid w:val="3AE820A5"/>
    <w:rsid w:val="3F112675"/>
    <w:rsid w:val="409D23F3"/>
    <w:rsid w:val="427E7F6B"/>
    <w:rsid w:val="447F02DA"/>
    <w:rsid w:val="47920028"/>
    <w:rsid w:val="4B765E68"/>
    <w:rsid w:val="4C5E40ED"/>
    <w:rsid w:val="50A40E8E"/>
    <w:rsid w:val="50CA50DB"/>
    <w:rsid w:val="51B014B9"/>
    <w:rsid w:val="51FB77F1"/>
    <w:rsid w:val="52B36E53"/>
    <w:rsid w:val="54B16303"/>
    <w:rsid w:val="567B076B"/>
    <w:rsid w:val="56974D6C"/>
    <w:rsid w:val="58A86F83"/>
    <w:rsid w:val="59493210"/>
    <w:rsid w:val="59811140"/>
    <w:rsid w:val="59AD6F00"/>
    <w:rsid w:val="5DCF0F58"/>
    <w:rsid w:val="5E4C5B4F"/>
    <w:rsid w:val="5FD03993"/>
    <w:rsid w:val="60CF5821"/>
    <w:rsid w:val="639A023D"/>
    <w:rsid w:val="646C6658"/>
    <w:rsid w:val="65355AF2"/>
    <w:rsid w:val="662544E7"/>
    <w:rsid w:val="66DB45EE"/>
    <w:rsid w:val="67E504CB"/>
    <w:rsid w:val="693A4047"/>
    <w:rsid w:val="69696406"/>
    <w:rsid w:val="6A835DB4"/>
    <w:rsid w:val="6CF82F25"/>
    <w:rsid w:val="6DD710CC"/>
    <w:rsid w:val="72992F54"/>
    <w:rsid w:val="72F02BC5"/>
    <w:rsid w:val="73774DB0"/>
    <w:rsid w:val="74303439"/>
    <w:rsid w:val="79510103"/>
    <w:rsid w:val="7AAA0538"/>
    <w:rsid w:val="7BED6A4D"/>
    <w:rsid w:val="7BFB7943"/>
    <w:rsid w:val="7CE93FA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iPriority="0" w:semiHidden="0" w:name="header"/>
    <w:lsdException w:qFormat="1"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pPr>
      <w:widowControl w:val="0"/>
      <w:bidi w:val="0"/>
      <w:spacing w:before="0" w:after="0"/>
      <w:jc w:val="left"/>
    </w:pPr>
    <w:rPr>
      <w:rFonts w:ascii="Arial" w:hAnsi="Arial" w:eastAsia="Times New Roman" w:cs="Tahoma"/>
      <w:color w:val="auto"/>
      <w:kern w:val="0"/>
      <w:sz w:val="20"/>
      <w:szCs w:val="24"/>
      <w:lang w:val="pt-BR" w:eastAsia="pt-BR" w:bidi="ar-SA"/>
    </w:rPr>
  </w:style>
  <w:style w:type="character" w:default="1" w:styleId="13">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List"/>
    <w:basedOn w:val="3"/>
    <w:qFormat/>
    <w:uiPriority w:val="0"/>
    <w:rPr>
      <w:rFonts w:cs="Lucida Sans"/>
    </w:rPr>
  </w:style>
  <w:style w:type="paragraph" w:styleId="3">
    <w:name w:val="Body Text"/>
    <w:basedOn w:val="1"/>
    <w:unhideWhenUsed/>
    <w:qFormat/>
    <w:uiPriority w:val="99"/>
    <w:pPr>
      <w:spacing w:beforeAutospacing="1" w:afterAutospacing="1"/>
    </w:pPr>
    <w:rPr>
      <w:rFonts w:ascii="Times New Roman" w:hAnsi="Times New Roman" w:cs="Times New Roman"/>
      <w:sz w:val="24"/>
    </w:rPr>
  </w:style>
  <w:style w:type="paragraph" w:styleId="4">
    <w:name w:val="annotation text"/>
    <w:basedOn w:val="1"/>
    <w:unhideWhenUsed/>
    <w:qFormat/>
    <w:uiPriority w:val="99"/>
    <w:rPr>
      <w:szCs w:val="20"/>
    </w:rPr>
  </w:style>
  <w:style w:type="paragraph" w:styleId="5">
    <w:name w:val="Title"/>
    <w:basedOn w:val="1"/>
    <w:next w:val="3"/>
    <w:qFormat/>
    <w:uiPriority w:val="0"/>
    <w:pPr>
      <w:keepNext/>
      <w:spacing w:before="240" w:after="120"/>
    </w:pPr>
    <w:rPr>
      <w:rFonts w:ascii="Liberation Sans" w:hAnsi="Liberation Sans" w:eastAsia="Microsoft YaHei" w:cs="Mangal"/>
      <w:sz w:val="28"/>
      <w:szCs w:val="28"/>
    </w:rPr>
  </w:style>
  <w:style w:type="paragraph" w:styleId="6">
    <w:name w:val="List Bullet 5"/>
    <w:basedOn w:val="1"/>
    <w:qFormat/>
    <w:uiPriority w:val="0"/>
    <w:pPr>
      <w:spacing w:before="0" w:after="0"/>
      <w:contextualSpacing/>
    </w:pPr>
  </w:style>
  <w:style w:type="paragraph" w:styleId="7">
    <w:name w:val="Normal (Web)"/>
    <w:basedOn w:val="1"/>
    <w:qFormat/>
    <w:uiPriority w:val="99"/>
    <w:pPr>
      <w:spacing w:beforeAutospacing="1" w:afterAutospacing="1"/>
    </w:pPr>
    <w:rPr>
      <w:rFonts w:ascii="Times New Roman" w:hAnsi="Times New Roman" w:cs="Times New Roman"/>
    </w:rPr>
  </w:style>
  <w:style w:type="paragraph" w:styleId="8">
    <w:name w:val="header"/>
    <w:basedOn w:val="1"/>
    <w:unhideWhenUsed/>
    <w:qFormat/>
    <w:uiPriority w:val="0"/>
    <w:pPr>
      <w:tabs>
        <w:tab w:val="center" w:pos="4252"/>
        <w:tab w:val="right" w:pos="8504"/>
      </w:tabs>
      <w:spacing w:beforeLines="0" w:afterLines="0"/>
    </w:pPr>
    <w:rPr>
      <w:rFonts w:hint="default"/>
      <w:sz w:val="24"/>
    </w:rPr>
  </w:style>
  <w:style w:type="paragraph" w:styleId="9">
    <w:name w:val="annotation subject"/>
    <w:basedOn w:val="4"/>
    <w:next w:val="4"/>
    <w:semiHidden/>
    <w:unhideWhenUsed/>
    <w:qFormat/>
    <w:uiPriority w:val="0"/>
    <w:rPr>
      <w:b/>
      <w:bCs/>
    </w:rPr>
  </w:style>
  <w:style w:type="paragraph" w:styleId="10">
    <w:name w:val="footer"/>
    <w:basedOn w:val="1"/>
    <w:unhideWhenUsed/>
    <w:qFormat/>
    <w:uiPriority w:val="99"/>
    <w:pPr>
      <w:tabs>
        <w:tab w:val="center" w:pos="4252"/>
        <w:tab w:val="right" w:pos="8504"/>
      </w:tabs>
      <w:spacing w:beforeLines="0" w:afterLines="0"/>
    </w:pPr>
    <w:rPr>
      <w:rFonts w:hint="default"/>
      <w:sz w:val="24"/>
    </w:rPr>
  </w:style>
  <w:style w:type="paragraph" w:styleId="11">
    <w:name w:val="caption"/>
    <w:basedOn w:val="1"/>
    <w:next w:val="1"/>
    <w:qFormat/>
    <w:uiPriority w:val="0"/>
    <w:pPr>
      <w:suppressLineNumbers/>
      <w:spacing w:before="120" w:after="120"/>
    </w:pPr>
    <w:rPr>
      <w:rFonts w:cs="Lucida Sans"/>
      <w:i/>
      <w:iCs/>
      <w:sz w:val="24"/>
    </w:rPr>
  </w:style>
  <w:style w:type="paragraph" w:styleId="12">
    <w:name w:val="Balloon Text"/>
    <w:basedOn w:val="1"/>
    <w:qFormat/>
    <w:uiPriority w:val="99"/>
    <w:rPr>
      <w:rFonts w:ascii="Tahoma" w:hAnsi="Tahoma"/>
      <w:sz w:val="16"/>
      <w:szCs w:val="16"/>
    </w:rPr>
  </w:style>
  <w:style w:type="character" w:styleId="14">
    <w:name w:val="Strong"/>
    <w:basedOn w:val="13"/>
    <w:qFormat/>
    <w:uiPriority w:val="22"/>
    <w:rPr>
      <w:b/>
      <w:bCs/>
    </w:rPr>
  </w:style>
  <w:style w:type="character" w:styleId="15">
    <w:name w:val="annotation reference"/>
    <w:basedOn w:val="13"/>
    <w:unhideWhenUsed/>
    <w:qFormat/>
    <w:uiPriority w:val="99"/>
    <w:rPr>
      <w:sz w:val="16"/>
      <w:szCs w:val="16"/>
    </w:rPr>
  </w:style>
  <w:style w:type="character" w:styleId="16">
    <w:name w:val="Hyperlink"/>
    <w:basedOn w:val="13"/>
    <w:qFormat/>
    <w:uiPriority w:val="0"/>
    <w:rPr>
      <w:color w:val="0000FF"/>
      <w:u w:val="single"/>
    </w:rPr>
  </w:style>
  <w:style w:type="table" w:styleId="18">
    <w:name w:val="Table Grid"/>
    <w:basedOn w:val="17"/>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Heading 1"/>
    <w:basedOn w:val="1"/>
    <w:next w:val="1"/>
    <w:qFormat/>
    <w:uiPriority w:val="0"/>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customStyle="1" w:styleId="20">
    <w:name w:val="Heading 2"/>
    <w:basedOn w:val="1"/>
    <w:next w:val="1"/>
    <w:qFormat/>
    <w:uiPriority w:val="0"/>
    <w:pPr>
      <w:keepNext/>
      <w:tabs>
        <w:tab w:val="left" w:pos="1701"/>
      </w:tabs>
      <w:ind w:right="-1" w:firstLine="0"/>
      <w:jc w:val="center"/>
      <w:outlineLvl w:val="1"/>
    </w:pPr>
    <w:rPr>
      <w:rFonts w:ascii="Times New Roman" w:hAnsi="Times New Roman" w:cs="Times New Roman"/>
      <w:b/>
      <w:color w:val="000000"/>
      <w:szCs w:val="20"/>
    </w:rPr>
  </w:style>
  <w:style w:type="character" w:customStyle="1" w:styleId="21">
    <w:name w:val="Ênfase1"/>
    <w:basedOn w:val="13"/>
    <w:qFormat/>
    <w:uiPriority w:val="20"/>
    <w:rPr>
      <w:i/>
      <w:iCs/>
    </w:rPr>
  </w:style>
  <w:style w:type="character" w:customStyle="1" w:styleId="22">
    <w:name w:val="Link da Internet"/>
    <w:qFormat/>
    <w:uiPriority w:val="0"/>
    <w:rPr>
      <w:color w:val="000080"/>
      <w:u w:val="single"/>
    </w:rPr>
  </w:style>
  <w:style w:type="character" w:customStyle="1" w:styleId="23">
    <w:name w:val="Texto de balão Char"/>
    <w:qFormat/>
    <w:uiPriority w:val="99"/>
    <w:rPr>
      <w:rFonts w:ascii="Tahoma" w:hAnsi="Tahoma" w:cs="Tahoma"/>
      <w:sz w:val="16"/>
      <w:szCs w:val="16"/>
    </w:rPr>
  </w:style>
  <w:style w:type="character" w:customStyle="1" w:styleId="24">
    <w:name w:val="Título 2 Char"/>
    <w:qFormat/>
    <w:uiPriority w:val="0"/>
    <w:rPr>
      <w:b/>
      <w:color w:val="000000"/>
      <w:sz w:val="24"/>
    </w:rPr>
  </w:style>
  <w:style w:type="character" w:customStyle="1" w:styleId="25">
    <w:name w:val="normal__char1"/>
    <w:qFormat/>
    <w:uiPriority w:val="0"/>
    <w:rPr>
      <w:rFonts w:ascii="Arial" w:hAnsi="Arial" w:cs="Arial"/>
      <w:sz w:val="24"/>
      <w:szCs w:val="24"/>
      <w:u w:val="none"/>
    </w:rPr>
  </w:style>
  <w:style w:type="character" w:customStyle="1" w:styleId="26">
    <w:name w:val="apple-style-span"/>
    <w:basedOn w:val="13"/>
    <w:qFormat/>
    <w:uiPriority w:val="0"/>
  </w:style>
  <w:style w:type="character" w:customStyle="1" w:styleId="27">
    <w:name w:val="Citação Char"/>
    <w:qFormat/>
    <w:uiPriority w:val="0"/>
    <w:rPr>
      <w:rFonts w:ascii="Arial" w:hAnsi="Arial" w:eastAsia="Calibri" w:cs="Tahoma"/>
      <w:i/>
      <w:iCs/>
      <w:color w:val="000000"/>
      <w:szCs w:val="24"/>
      <w:shd w:val="clear" w:fill="FFFFCC"/>
      <w:lang w:eastAsia="en-US"/>
    </w:rPr>
  </w:style>
  <w:style w:type="character" w:customStyle="1" w:styleId="28">
    <w:name w:val="citação 2 Char"/>
    <w:basedOn w:val="27"/>
    <w:qFormat/>
    <w:uiPriority w:val="0"/>
    <w:rPr>
      <w:rFonts w:ascii="Arial" w:hAnsi="Arial" w:eastAsia="Calibri" w:cs="Tahoma"/>
      <w:color w:val="000000"/>
      <w:szCs w:val="24"/>
      <w:shd w:val="clear" w:fill="FFFFCC"/>
      <w:lang w:eastAsia="en-US"/>
    </w:rPr>
  </w:style>
  <w:style w:type="character" w:customStyle="1" w:styleId="29">
    <w:name w:val="Cabeçalho Char"/>
    <w:qFormat/>
    <w:uiPriority w:val="0"/>
    <w:rPr>
      <w:rFonts w:ascii="Ecofont_Spranq_eco_Sans" w:hAnsi="Ecofont_Spranq_eco_Sans" w:cs="Tahoma"/>
      <w:sz w:val="24"/>
      <w:szCs w:val="24"/>
    </w:rPr>
  </w:style>
  <w:style w:type="character" w:customStyle="1" w:styleId="30">
    <w:name w:val="Rodapé Char"/>
    <w:qFormat/>
    <w:uiPriority w:val="99"/>
    <w:rPr>
      <w:rFonts w:ascii="Ecofont_Spranq_eco_Sans" w:hAnsi="Ecofont_Spranq_eco_Sans" w:cs="Tahoma"/>
      <w:sz w:val="24"/>
      <w:szCs w:val="24"/>
    </w:rPr>
  </w:style>
  <w:style w:type="character" w:customStyle="1" w:styleId="31">
    <w:name w:val="cp_0020corpodespacho__char1"/>
    <w:qFormat/>
    <w:uiPriority w:val="0"/>
    <w:rPr>
      <w:rFonts w:ascii="Times New Roman" w:hAnsi="Times New Roman" w:cs="Times New Roman"/>
      <w:sz w:val="26"/>
      <w:szCs w:val="26"/>
      <w:u w:val="none"/>
    </w:rPr>
  </w:style>
  <w:style w:type="character" w:customStyle="1" w:styleId="32">
    <w:name w:val="em_0020ementa__char1"/>
    <w:qFormat/>
    <w:uiPriority w:val="0"/>
    <w:rPr>
      <w:rFonts w:ascii="Times New Roman" w:hAnsi="Times New Roman" w:cs="Times New Roman"/>
      <w:sz w:val="28"/>
      <w:szCs w:val="28"/>
      <w:u w:val="none"/>
    </w:rPr>
  </w:style>
  <w:style w:type="character" w:customStyle="1" w:styleId="33">
    <w:name w:val="Texto de comentário Char"/>
    <w:basedOn w:val="13"/>
    <w:qFormat/>
    <w:uiPriority w:val="99"/>
    <w:rPr>
      <w:rFonts w:ascii="Ecofont_Spranq_eco_Sans" w:hAnsi="Ecofont_Spranq_eco_Sans" w:cs="Tahoma"/>
    </w:rPr>
  </w:style>
  <w:style w:type="character" w:customStyle="1" w:styleId="34">
    <w:name w:val="Assunto do comentário Char"/>
    <w:basedOn w:val="33"/>
    <w:semiHidden/>
    <w:qFormat/>
    <w:uiPriority w:val="0"/>
    <w:rPr>
      <w:rFonts w:ascii="Ecofont_Spranq_eco_Sans" w:hAnsi="Ecofont_Spranq_eco_Sans" w:cs="Tahoma"/>
      <w:b/>
      <w:bCs/>
    </w:rPr>
  </w:style>
  <w:style w:type="character" w:customStyle="1" w:styleId="35">
    <w:name w:val="Título 1 Char"/>
    <w:basedOn w:val="13"/>
    <w:qFormat/>
    <w:uiPriority w:val="0"/>
    <w:rPr>
      <w:rFonts w:asciiTheme="majorHAnsi" w:hAnsiTheme="majorHAnsi" w:eastAsiaTheme="majorEastAsia" w:cstheme="majorBidi"/>
      <w:b/>
      <w:bCs/>
      <w:color w:val="366091" w:themeColor="accent1" w:themeShade="BF"/>
      <w:sz w:val="28"/>
      <w:szCs w:val="28"/>
    </w:rPr>
  </w:style>
  <w:style w:type="character" w:customStyle="1" w:styleId="36">
    <w:name w:val="Nivel 01 Char"/>
    <w:basedOn w:val="35"/>
    <w:qFormat/>
    <w:uiPriority w:val="0"/>
    <w:rPr>
      <w:rFonts w:ascii="Arial" w:hAnsi="Arial" w:eastAsiaTheme="majorEastAsia" w:cstheme="majorBidi"/>
      <w:color w:val="000000"/>
      <w:sz w:val="28"/>
      <w:szCs w:val="28"/>
    </w:rPr>
  </w:style>
  <w:style w:type="character" w:customStyle="1" w:styleId="37">
    <w:name w:val="normaltextrun"/>
    <w:basedOn w:val="13"/>
    <w:qFormat/>
    <w:uiPriority w:val="0"/>
  </w:style>
  <w:style w:type="character" w:customStyle="1" w:styleId="38">
    <w:name w:val="eop"/>
    <w:basedOn w:val="13"/>
    <w:qFormat/>
    <w:uiPriority w:val="0"/>
  </w:style>
  <w:style w:type="character" w:customStyle="1" w:styleId="39">
    <w:name w:val="spellingerror"/>
    <w:basedOn w:val="13"/>
    <w:qFormat/>
    <w:uiPriority w:val="0"/>
  </w:style>
  <w:style w:type="character" w:customStyle="1" w:styleId="40">
    <w:name w:val="Quote Char"/>
    <w:basedOn w:val="13"/>
    <w:qFormat/>
    <w:uiPriority w:val="0"/>
    <w:rPr>
      <w:rFonts w:ascii="Ecofont_Spranq_eco_Sans" w:hAnsi="Ecofont_Spranq_eco_Sans" w:eastAsia="Calibri" w:cs="Tahoma"/>
      <w:i/>
      <w:iCs/>
      <w:color w:val="000000"/>
      <w:shd w:val="clear" w:fill="FFFFCC"/>
      <w:lang w:eastAsia="en-US"/>
    </w:rPr>
  </w:style>
  <w:style w:type="character" w:customStyle="1" w:styleId="41">
    <w:name w:val="Manoel"/>
    <w:qFormat/>
    <w:uiPriority w:val="0"/>
    <w:rPr>
      <w:rFonts w:ascii="Arial" w:hAnsi="Arial" w:cs="Arial"/>
      <w:color w:val="7030A0"/>
      <w:sz w:val="20"/>
    </w:rPr>
  </w:style>
  <w:style w:type="character" w:customStyle="1" w:styleId="42">
    <w:name w:val="Grade Colorida - Ênfase 1 Char"/>
    <w:qFormat/>
    <w:uiPriority w:val="29"/>
    <w:rPr>
      <w:rFonts w:ascii="Arial" w:hAnsi="Arial" w:eastAsia="Calibri"/>
      <w:i/>
      <w:iCs/>
      <w:color w:val="000000"/>
      <w:szCs w:val="24"/>
      <w:shd w:val="clear" w:fill="FFFFCC"/>
      <w:lang w:eastAsia="en-US"/>
    </w:rPr>
  </w:style>
  <w:style w:type="character" w:customStyle="1" w:styleId="43">
    <w:name w:val="Corpo de texto Char"/>
    <w:basedOn w:val="13"/>
    <w:qFormat/>
    <w:uiPriority w:val="99"/>
    <w:rPr>
      <w:sz w:val="24"/>
      <w:szCs w:val="24"/>
    </w:rPr>
  </w:style>
  <w:style w:type="character" w:customStyle="1" w:styleId="44">
    <w:name w:val="highlight"/>
    <w:basedOn w:val="13"/>
    <w:qFormat/>
    <w:uiPriority w:val="0"/>
  </w:style>
  <w:style w:type="character" w:customStyle="1" w:styleId="45">
    <w:name w:val="Nivel1 Char"/>
    <w:basedOn w:val="35"/>
    <w:qFormat/>
    <w:uiPriority w:val="0"/>
    <w:rPr>
      <w:rFonts w:ascii="Arial" w:hAnsi="Arial" w:cs="Arial" w:eastAsiaTheme="majorEastAsia"/>
      <w:bCs w:val="0"/>
      <w:color w:val="000000"/>
      <w:sz w:val="28"/>
      <w:szCs w:val="28"/>
    </w:rPr>
  </w:style>
  <w:style w:type="character" w:customStyle="1" w:styleId="46">
    <w:name w:val="Símbolos de numeração"/>
    <w:qFormat/>
    <w:uiPriority w:val="0"/>
  </w:style>
  <w:style w:type="paragraph" w:customStyle="1" w:styleId="47">
    <w:name w:val="Título13"/>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48">
    <w:name w:val="Caption"/>
    <w:basedOn w:val="1"/>
    <w:qFormat/>
    <w:uiPriority w:val="0"/>
    <w:pPr>
      <w:suppressLineNumbers/>
      <w:spacing w:before="120" w:after="120"/>
    </w:pPr>
    <w:rPr>
      <w:rFonts w:cs="Mangal"/>
      <w:i/>
      <w:iCs/>
      <w:sz w:val="24"/>
    </w:rPr>
  </w:style>
  <w:style w:type="paragraph" w:customStyle="1" w:styleId="49">
    <w:name w:val="Índice"/>
    <w:basedOn w:val="1"/>
    <w:qFormat/>
    <w:uiPriority w:val="0"/>
    <w:pPr>
      <w:suppressLineNumbers/>
    </w:pPr>
    <w:rPr>
      <w:rFonts w:cs="Lucida Sans"/>
    </w:rPr>
  </w:style>
  <w:style w:type="paragraph" w:customStyle="1" w:styleId="50">
    <w:name w:val="Título12"/>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51">
    <w:name w:val="Título11"/>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52">
    <w:name w:val="Cabeçalho e Rodapé"/>
    <w:basedOn w:val="1"/>
    <w:qFormat/>
    <w:uiPriority w:val="0"/>
  </w:style>
  <w:style w:type="paragraph" w:customStyle="1" w:styleId="53">
    <w:name w:val="Footer"/>
    <w:basedOn w:val="1"/>
    <w:qFormat/>
    <w:uiPriority w:val="99"/>
    <w:pPr>
      <w:tabs>
        <w:tab w:val="center" w:pos="4252"/>
        <w:tab w:val="right" w:pos="8504"/>
      </w:tabs>
    </w:pPr>
    <w:rPr>
      <w:rFonts w:hint="default"/>
      <w:sz w:val="24"/>
    </w:rPr>
  </w:style>
  <w:style w:type="paragraph" w:customStyle="1" w:styleId="54">
    <w:name w:val="Título1"/>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55">
    <w:name w:val="Header"/>
    <w:basedOn w:val="1"/>
    <w:qFormat/>
    <w:uiPriority w:val="0"/>
    <w:pPr>
      <w:tabs>
        <w:tab w:val="center" w:pos="4252"/>
        <w:tab w:val="right" w:pos="8504"/>
      </w:tabs>
    </w:pPr>
    <w:rPr>
      <w:rFonts w:hint="default"/>
      <w:sz w:val="24"/>
    </w:rPr>
  </w:style>
  <w:style w:type="paragraph" w:styleId="56">
    <w:name w:val="List Paragraph"/>
    <w:basedOn w:val="1"/>
    <w:qFormat/>
    <w:uiPriority w:val="34"/>
    <w:pPr>
      <w:spacing w:before="0" w:after="0"/>
      <w:ind w:left="720" w:firstLine="0"/>
      <w:contextualSpacing/>
    </w:pPr>
  </w:style>
  <w:style w:type="paragraph" w:customStyle="1" w:styleId="57">
    <w:name w:val="Nível 2"/>
    <w:basedOn w:val="1"/>
    <w:next w:val="1"/>
    <w:qFormat/>
    <w:uiPriority w:val="0"/>
    <w:pPr>
      <w:spacing w:before="0" w:after="120"/>
      <w:jc w:val="both"/>
    </w:pPr>
    <w:rPr>
      <w:rFonts w:cs="Times New Roman"/>
      <w:b/>
      <w:szCs w:val="20"/>
    </w:rPr>
  </w:style>
  <w:style w:type="paragraph" w:styleId="58">
    <w:name w:val="Quote"/>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eastAsia="Calibri"/>
      <w:i/>
      <w:iCs/>
      <w:color w:val="000000"/>
      <w:lang w:eastAsia="en-US"/>
    </w:rPr>
  </w:style>
  <w:style w:type="paragraph" w:customStyle="1" w:styleId="59">
    <w:name w:val="citação 2"/>
    <w:basedOn w:val="58"/>
    <w:qFormat/>
    <w:uiPriority w:val="0"/>
    <w:pPr>
      <w:shd w:val="clear" w:fill="FFFFCC"/>
    </w:pPr>
    <w:rPr>
      <w:szCs w:val="20"/>
    </w:rPr>
  </w:style>
  <w:style w:type="paragraph" w:customStyle="1" w:styleId="60">
    <w:name w:val="em_0020ementa"/>
    <w:basedOn w:val="1"/>
    <w:qFormat/>
    <w:uiPriority w:val="0"/>
    <w:pPr>
      <w:ind w:left="4160" w:firstLine="0"/>
      <w:jc w:val="both"/>
    </w:pPr>
    <w:rPr>
      <w:rFonts w:ascii="Times New Roman" w:hAnsi="Times New Roman" w:cs="Times New Roman"/>
      <w:sz w:val="28"/>
      <w:szCs w:val="28"/>
    </w:rPr>
  </w:style>
  <w:style w:type="paragraph" w:customStyle="1" w:styleId="61">
    <w:name w:val="Revisão1"/>
    <w:semiHidden/>
    <w:qFormat/>
    <w:uiPriority w:val="99"/>
    <w:pPr>
      <w:widowControl w:val="0"/>
      <w:bidi w:val="0"/>
      <w:spacing w:before="0" w:after="0"/>
      <w:jc w:val="left"/>
    </w:pPr>
    <w:rPr>
      <w:rFonts w:ascii="Ecofont_Spranq_eco_Sans" w:hAnsi="Ecofont_Spranq_eco_Sans" w:eastAsia="Times New Roman" w:cs="Tahoma"/>
      <w:color w:val="auto"/>
      <w:kern w:val="0"/>
      <w:sz w:val="24"/>
      <w:szCs w:val="24"/>
      <w:lang w:val="pt-BR" w:eastAsia="pt-BR" w:bidi="ar-SA"/>
    </w:rPr>
  </w:style>
  <w:style w:type="paragraph" w:customStyle="1" w:styleId="62">
    <w:name w:val="Nivel 01"/>
    <w:basedOn w:val="19"/>
    <w:next w:val="1"/>
    <w:qFormat/>
    <w:uiPriority w:val="0"/>
    <w:pPr>
      <w:spacing w:before="480" w:after="120" w:line="276" w:lineRule="auto"/>
      <w:ind w:right="-15" w:firstLine="0"/>
      <w:jc w:val="both"/>
    </w:pPr>
    <w:rPr>
      <w:rFonts w:ascii="Arial" w:hAnsi="Arial" w:cs="Times New Roman"/>
      <w:color w:val="000000"/>
      <w:sz w:val="20"/>
      <w:szCs w:val="20"/>
    </w:rPr>
  </w:style>
  <w:style w:type="paragraph" w:customStyle="1" w:styleId="63">
    <w:name w:val="Nivel1"/>
    <w:basedOn w:val="19"/>
    <w:qFormat/>
    <w:uiPriority w:val="0"/>
    <w:pPr>
      <w:spacing w:line="276" w:lineRule="auto"/>
      <w:ind w:left="357" w:hanging="357"/>
      <w:jc w:val="both"/>
    </w:pPr>
    <w:rPr>
      <w:rFonts w:ascii="Arial" w:hAnsi="Arial" w:cs="Arial"/>
      <w:bCs w:val="0"/>
      <w:color w:val="000000"/>
      <w:sz w:val="20"/>
      <w:szCs w:val="20"/>
    </w:rPr>
  </w:style>
  <w:style w:type="paragraph" w:customStyle="1" w:styleId="64">
    <w:name w:val="PADRÃO"/>
    <w:qFormat/>
    <w:uiPriority w:val="0"/>
    <w:pPr>
      <w:keepNext/>
      <w:widowControl w:val="0"/>
      <w:shd w:val="clear" w:color="auto" w:fill="FFFFFF"/>
      <w:bidi w:val="0"/>
      <w:spacing w:before="119" w:after="119" w:line="276" w:lineRule="auto"/>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customStyle="1" w:styleId="65">
    <w:name w:val="paragraph"/>
    <w:basedOn w:val="1"/>
    <w:qFormat/>
    <w:uiPriority w:val="0"/>
    <w:pPr>
      <w:spacing w:beforeAutospacing="1" w:afterAutospacing="1"/>
    </w:pPr>
    <w:rPr>
      <w:rFonts w:ascii="Times New Roman" w:hAnsi="Times New Roman" w:cs="Times New Roman"/>
      <w:sz w:val="24"/>
    </w:rPr>
  </w:style>
  <w:style w:type="paragraph" w:customStyle="1" w:styleId="66">
    <w:name w:val="Citação1"/>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ascii="Ecofont_Spranq_eco_Sans" w:hAnsi="Ecofont_Spranq_eco_Sans" w:eastAsia="Calibri"/>
      <w:i/>
      <w:iCs/>
      <w:color w:val="000000"/>
      <w:szCs w:val="20"/>
      <w:lang w:eastAsia="en-US"/>
    </w:rPr>
  </w:style>
  <w:style w:type="paragraph" w:customStyle="1" w:styleId="67">
    <w:name w:val="texto1"/>
    <w:basedOn w:val="1"/>
    <w:qFormat/>
    <w:uiPriority w:val="0"/>
    <w:pPr>
      <w:spacing w:beforeAutospacing="1" w:afterAutospacing="1"/>
    </w:pPr>
    <w:rPr>
      <w:rFonts w:ascii="Times New Roman" w:hAnsi="Times New Roman" w:cs="Times New Roman"/>
      <w:sz w:val="24"/>
    </w:rPr>
  </w:style>
  <w:style w:type="paragraph" w:customStyle="1" w:styleId="68">
    <w:name w:val="Grade Colorida - Ênfase 11"/>
    <w:basedOn w:val="1"/>
    <w:next w:val="1"/>
    <w:qFormat/>
    <w:uiPriority w:val="29"/>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eastAsia="Calibri" w:cs="Times New Roman"/>
      <w:i/>
      <w:iCs/>
      <w:color w:val="000000"/>
      <w:lang w:eastAsia="en-US"/>
    </w:rPr>
  </w:style>
  <w:style w:type="paragraph" w:customStyle="1" w:styleId="69">
    <w:name w:val="x_western"/>
    <w:basedOn w:val="1"/>
    <w:qFormat/>
    <w:uiPriority w:val="0"/>
    <w:pPr>
      <w:spacing w:beforeAutospacing="1" w:afterAutospacing="1"/>
    </w:pPr>
    <w:rPr>
      <w:rFonts w:ascii="Times New Roman" w:hAnsi="Times New Roman" w:cs="Times New Roman"/>
      <w:sz w:val="24"/>
    </w:rPr>
  </w:style>
  <w:style w:type="paragraph" w:customStyle="1" w:styleId="70">
    <w:name w:val="TCU - Ac - item 9 - §§_0"/>
    <w:basedOn w:val="1"/>
    <w:qFormat/>
    <w:uiPriority w:val="0"/>
    <w:pPr>
      <w:ind w:firstLine="1134"/>
      <w:jc w:val="both"/>
    </w:pPr>
    <w:rPr>
      <w:rFonts w:ascii="Times New Roman" w:hAnsi="Times New Roman" w:cs="Times New Roman"/>
      <w:sz w:val="24"/>
      <w:szCs w:val="22"/>
      <w:lang w:eastAsia="en-US"/>
    </w:rPr>
  </w:style>
  <w:style w:type="paragraph" w:customStyle="1" w:styleId="71">
    <w:name w:val="Normal_1"/>
    <w:qFormat/>
    <w:uiPriority w:val="0"/>
    <w:pPr>
      <w:widowControl w:val="0"/>
      <w:bidi w:val="0"/>
      <w:spacing w:before="0" w:after="0"/>
      <w:jc w:val="left"/>
    </w:pPr>
    <w:rPr>
      <w:rFonts w:ascii="Times New Roman" w:hAnsi="Times New Roman" w:eastAsia="Times New Roman" w:cs="Times New Roman"/>
      <w:color w:val="auto"/>
      <w:kern w:val="0"/>
      <w:sz w:val="24"/>
      <w:szCs w:val="22"/>
      <w:lang w:val="pt-BR" w:eastAsia="en-US" w:bidi="ar-SA"/>
    </w:rPr>
  </w:style>
  <w:style w:type="paragraph" w:customStyle="1" w:styleId="72">
    <w:name w:val="tcu_-__ac_-_item_9_-_1ª_linha"/>
    <w:basedOn w:val="1"/>
    <w:qFormat/>
    <w:uiPriority w:val="0"/>
    <w:pPr>
      <w:spacing w:beforeAutospacing="1" w:afterAutospacing="1"/>
    </w:pPr>
    <w:rPr>
      <w:rFonts w:ascii="Times New Roman" w:hAnsi="Times New Roman" w:cs="Times New Roman"/>
      <w:sz w:val="24"/>
    </w:rPr>
  </w:style>
  <w:style w:type="paragraph" w:customStyle="1" w:styleId="73">
    <w:name w:val="texto_justificado_recuo_primeira_linha"/>
    <w:basedOn w:val="1"/>
    <w:qFormat/>
    <w:uiPriority w:val="0"/>
    <w:pPr>
      <w:spacing w:beforeAutospacing="1" w:afterAutospacing="1"/>
    </w:pPr>
    <w:rPr>
      <w:rFonts w:ascii="Times New Roman" w:hAnsi="Times New Roman" w:cs="Times New Roman"/>
      <w:sz w:val="24"/>
    </w:rPr>
  </w:style>
  <w:style w:type="paragraph" w:customStyle="1" w:styleId="74">
    <w:name w:val="texto_justificado"/>
    <w:basedOn w:val="1"/>
    <w:qFormat/>
    <w:uiPriority w:val="0"/>
    <w:pPr>
      <w:spacing w:beforeAutospacing="1" w:afterAutospacing="1"/>
    </w:pPr>
    <w:rPr>
      <w:rFonts w:ascii="Times New Roman" w:hAnsi="Times New Roman" w:cs="Times New Roman"/>
      <w:sz w:val="24"/>
    </w:rPr>
  </w:style>
  <w:style w:type="paragraph" w:customStyle="1" w:styleId="75">
    <w:name w:val="Parágrafo da Lista1"/>
    <w:basedOn w:val="1"/>
    <w:qFormat/>
    <w:uiPriority w:val="0"/>
    <w:pPr>
      <w:ind w:left="720" w:firstLine="0"/>
    </w:pPr>
    <w:rPr>
      <w:rFonts w:ascii="Ecofont_Spranq_eco_Sans" w:hAnsi="Ecofont_Spranq_eco_Sans" w:cs="Ecofont_Spranq_eco_Sans"/>
      <w:sz w:val="24"/>
    </w:rPr>
  </w:style>
  <w:style w:type="paragraph" w:customStyle="1" w:styleId="76">
    <w:name w:val="textbody"/>
    <w:basedOn w:val="1"/>
    <w:qFormat/>
    <w:uiPriority w:val="0"/>
    <w:pPr>
      <w:spacing w:beforeAutospacing="1" w:afterAutospacing="1"/>
    </w:pPr>
    <w:rPr>
      <w:rFonts w:ascii="Times New Roman" w:hAnsi="Times New Roman" w:cs="Times New Roman"/>
      <w:sz w:val="24"/>
    </w:rPr>
  </w:style>
  <w:style w:type="paragraph" w:customStyle="1" w:styleId="77">
    <w:name w:val="Standard"/>
    <w:qFormat/>
    <w:uiPriority w:val="0"/>
    <w:pPr>
      <w:widowControl w:val="0"/>
      <w:suppressAutoHyphens/>
      <w:bidi w:val="0"/>
      <w:spacing w:before="0" w:after="0"/>
      <w:jc w:val="left"/>
      <w:textAlignment w:val="baseline"/>
    </w:pPr>
    <w:rPr>
      <w:rFonts w:ascii="Times New Roman" w:hAnsi="Times New Roman" w:eastAsia="SimSun" w:cs="Mangal"/>
      <w:color w:val="auto"/>
      <w:kern w:val="2"/>
      <w:sz w:val="24"/>
      <w:szCs w:val="20"/>
      <w:lang w:val="pt-BR" w:eastAsia="en-US" w:bidi="ar-SA"/>
    </w:rPr>
  </w:style>
  <w:style w:type="paragraph" w:customStyle="1" w:styleId="78">
    <w:name w:val="western"/>
    <w:basedOn w:val="1"/>
    <w:qFormat/>
    <w:uiPriority w:val="0"/>
    <w:pPr>
      <w:spacing w:before="278" w:after="278"/>
    </w:pPr>
    <w:rPr>
      <w:rFonts w:ascii="Times New Roman" w:hAnsi="Times New Roman"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06D3DF-0D53-485F-AECC-230F42A3D63B}">
  <ds:schemaRefs/>
</ds:datastoreItem>
</file>

<file path=customXml/itemProps3.xml><?xml version="1.0" encoding="utf-8"?>
<ds:datastoreItem xmlns:ds="http://schemas.openxmlformats.org/officeDocument/2006/customXml" ds:itemID="{2B11408A-6D5C-4CA6-95AE-BDB1C00B1E4C}">
  <ds:schemaRefs/>
</ds:datastoreItem>
</file>

<file path=customXml/itemProps4.xml><?xml version="1.0" encoding="utf-8"?>
<ds:datastoreItem xmlns:ds="http://schemas.openxmlformats.org/officeDocument/2006/customXml" ds:itemID="{F75959FA-F200-4562-92EA-5DBB5C9E194C}">
  <ds:schemaRefs/>
</ds:datastoreItem>
</file>

<file path=customXml/itemProps5.xml><?xml version="1.0" encoding="utf-8"?>
<ds:datastoreItem xmlns:ds="http://schemas.openxmlformats.org/officeDocument/2006/customXml" ds:itemID="{E664F1D4-0F0E-4C46-A3AC-FEFFEE9FCC39}">
  <ds:schemaRefs/>
</ds:datastoreItem>
</file>

<file path=docProps/app.xml><?xml version="1.0" encoding="utf-8"?>
<Properties xmlns="http://schemas.openxmlformats.org/officeDocument/2006/extended-properties" xmlns:vt="http://schemas.openxmlformats.org/officeDocument/2006/docPropsVTypes">
  <Template>Normal</Template>
  <Company>AGU/CGU</Company>
  <Pages>34</Pages>
  <Words>12986</Words>
  <Characters>73445</Characters>
  <Paragraphs>442</Paragraphs>
  <TotalTime>20</TotalTime>
  <ScaleCrop>false</ScaleCrop>
  <LinksUpToDate>false</LinksUpToDate>
  <CharactersWithSpaces>85723</CharactersWithSpaces>
  <Application>WPS Office_11.2.0.9431_F1E327BC-269C-435d-A152-05C5408002CA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2019-10-08T21:26:00Z</dcterms:created>
  <dc:creator>Manoel Paz e Silva Filho</dc:creator>
  <cp:lastModifiedBy>IFPB</cp:lastModifiedBy>
  <cp:lastPrinted>2020-04-07T14:57:00Z</cp:lastPrinted>
  <dcterms:modified xsi:type="dcterms:W3CDTF">2020-07-01T15:38:09Z</dcterms:modified>
  <dc:title>Edital para Pregão Eletrônico, Serviços Contínuos com dedicação exclusiva de mão de obra. Habilitação Completa e Ampla Participação</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AGU/CGU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KSOProductBuildVer">
    <vt:lpwstr>1046-11.2.0.9431</vt:lpwstr>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